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5346" w14:textId="4205D1F2" w:rsidR="00375B26" w:rsidRPr="002D4611" w:rsidRDefault="00A00B06" w:rsidP="00375B26">
      <w:pPr>
        <w:spacing w:line="360" w:lineRule="auto"/>
        <w:jc w:val="center"/>
        <w:outlineLvl w:val="0"/>
        <w:rPr>
          <w:b/>
          <w:color w:val="0070C0"/>
          <w:sz w:val="50"/>
          <w:szCs w:val="50"/>
          <w:u w:val="single"/>
        </w:rPr>
      </w:pPr>
      <w:r w:rsidRPr="002D4611">
        <w:rPr>
          <w:b/>
          <w:color w:val="0070C0"/>
          <w:sz w:val="50"/>
          <w:szCs w:val="50"/>
          <w:u w:val="single"/>
        </w:rPr>
        <w:t xml:space="preserve">Obhajoba </w:t>
      </w:r>
      <w:r w:rsidR="007A5FFD" w:rsidRPr="002D4611">
        <w:rPr>
          <w:b/>
          <w:color w:val="0070C0"/>
          <w:sz w:val="50"/>
          <w:szCs w:val="50"/>
          <w:u w:val="single"/>
        </w:rPr>
        <w:t>ZP (</w:t>
      </w:r>
      <w:r w:rsidR="00DE6E45">
        <w:rPr>
          <w:b/>
          <w:color w:val="0070C0"/>
          <w:sz w:val="50"/>
          <w:szCs w:val="50"/>
          <w:u w:val="single"/>
        </w:rPr>
        <w:t>D</w:t>
      </w:r>
      <w:r w:rsidRPr="002D4611">
        <w:rPr>
          <w:b/>
          <w:color w:val="0070C0"/>
          <w:sz w:val="50"/>
          <w:szCs w:val="50"/>
          <w:u w:val="single"/>
        </w:rPr>
        <w:t>P</w:t>
      </w:r>
      <w:r w:rsidR="007A5FFD" w:rsidRPr="002D4611">
        <w:rPr>
          <w:b/>
          <w:color w:val="0070C0"/>
          <w:sz w:val="50"/>
          <w:szCs w:val="50"/>
          <w:u w:val="single"/>
        </w:rPr>
        <w:t>)</w:t>
      </w:r>
      <w:r w:rsidRPr="002D4611">
        <w:rPr>
          <w:b/>
          <w:color w:val="0070C0"/>
          <w:sz w:val="50"/>
          <w:szCs w:val="50"/>
          <w:u w:val="single"/>
        </w:rPr>
        <w:t xml:space="preserve"> a průběh</w:t>
      </w:r>
      <w:r w:rsidR="00A74763" w:rsidRPr="002D4611">
        <w:rPr>
          <w:b/>
          <w:color w:val="0070C0"/>
          <w:sz w:val="50"/>
          <w:szCs w:val="50"/>
          <w:u w:val="single"/>
        </w:rPr>
        <w:t xml:space="preserve"> SZZ</w:t>
      </w:r>
      <w:r w:rsidR="00DE6E45">
        <w:rPr>
          <w:b/>
          <w:color w:val="0070C0"/>
          <w:sz w:val="50"/>
          <w:szCs w:val="50"/>
          <w:u w:val="single"/>
        </w:rPr>
        <w:t xml:space="preserve"> (M</w:t>
      </w:r>
      <w:r w:rsidR="002D4611" w:rsidRPr="002D4611">
        <w:rPr>
          <w:b/>
          <w:color w:val="0070C0"/>
          <w:sz w:val="50"/>
          <w:szCs w:val="50"/>
          <w:u w:val="single"/>
        </w:rPr>
        <w:t>SZZ)</w:t>
      </w:r>
      <w:r w:rsidR="00375B26" w:rsidRPr="002D4611">
        <w:rPr>
          <w:b/>
          <w:color w:val="0070C0"/>
          <w:sz w:val="50"/>
          <w:szCs w:val="50"/>
          <w:u w:val="single"/>
        </w:rPr>
        <w:t xml:space="preserve"> </w:t>
      </w:r>
    </w:p>
    <w:p w14:paraId="53AE386C" w14:textId="49C0CC46" w:rsidR="00375B26" w:rsidRPr="00355A20" w:rsidRDefault="00375B26" w:rsidP="00355A20">
      <w:pPr>
        <w:spacing w:line="360" w:lineRule="auto"/>
        <w:jc w:val="center"/>
        <w:outlineLvl w:val="0"/>
        <w:rPr>
          <w:b/>
          <w:color w:val="0070C0"/>
          <w:sz w:val="52"/>
          <w:szCs w:val="52"/>
        </w:rPr>
      </w:pPr>
      <w:r w:rsidRPr="007E060C">
        <w:rPr>
          <w:b/>
          <w:color w:val="0070C0"/>
          <w:sz w:val="32"/>
          <w:szCs w:val="32"/>
        </w:rPr>
        <w:t>(směrnice prorektora</w:t>
      </w:r>
      <w:r w:rsidR="007E060C">
        <w:rPr>
          <w:b/>
          <w:color w:val="0070C0"/>
          <w:sz w:val="32"/>
          <w:szCs w:val="32"/>
        </w:rPr>
        <w:t xml:space="preserve"> VŠKK pro studijní záležitosti</w:t>
      </w:r>
      <w:r w:rsidRPr="007E060C">
        <w:rPr>
          <w:b/>
          <w:color w:val="0070C0"/>
          <w:sz w:val="32"/>
          <w:szCs w:val="32"/>
        </w:rPr>
        <w:t>)</w:t>
      </w:r>
    </w:p>
    <w:p w14:paraId="0DC47D1E" w14:textId="77777777" w:rsidR="002D4611" w:rsidRDefault="002D4611" w:rsidP="006A102F">
      <w:pPr>
        <w:pStyle w:val="Default"/>
        <w:spacing w:line="276" w:lineRule="auto"/>
        <w:rPr>
          <w:b/>
          <w:color w:val="auto"/>
        </w:rPr>
      </w:pPr>
    </w:p>
    <w:p w14:paraId="61654639" w14:textId="32FBCE11" w:rsidR="002E1CCE" w:rsidRDefault="0066004B" w:rsidP="006A102F">
      <w:pPr>
        <w:pStyle w:val="Default"/>
        <w:spacing w:line="276" w:lineRule="auto"/>
        <w:rPr>
          <w:color w:val="auto"/>
        </w:rPr>
      </w:pPr>
      <w:r>
        <w:rPr>
          <w:b/>
          <w:color w:val="auto"/>
        </w:rPr>
        <w:t xml:space="preserve">1) </w:t>
      </w:r>
      <w:r w:rsidR="00A00B06">
        <w:rPr>
          <w:b/>
          <w:color w:val="auto"/>
        </w:rPr>
        <w:t>Tato směrnice je doplněním Studijního a zkušebního řádu VŠKK a je závazná pro všechny</w:t>
      </w:r>
      <w:r w:rsidR="0088275C">
        <w:rPr>
          <w:b/>
          <w:color w:val="auto"/>
        </w:rPr>
        <w:t xml:space="preserve"> navazující magisterské</w:t>
      </w:r>
      <w:r w:rsidR="00A00B06">
        <w:rPr>
          <w:b/>
          <w:color w:val="auto"/>
        </w:rPr>
        <w:t xml:space="preserve"> studijní programy. </w:t>
      </w:r>
      <w:r w:rsidR="00A00B06" w:rsidRPr="00A00B06">
        <w:rPr>
          <w:color w:val="auto"/>
        </w:rPr>
        <w:t>Stanovuje organizační principy a postupy pro</w:t>
      </w:r>
      <w:r w:rsidR="00A00B06">
        <w:rPr>
          <w:color w:val="auto"/>
        </w:rPr>
        <w:t xml:space="preserve"> obhajobu </w:t>
      </w:r>
      <w:r w:rsidR="00DE6E45">
        <w:rPr>
          <w:color w:val="auto"/>
        </w:rPr>
        <w:t>diplomové</w:t>
      </w:r>
      <w:r w:rsidR="009E3B55">
        <w:rPr>
          <w:color w:val="auto"/>
        </w:rPr>
        <w:t xml:space="preserve"> závěrečné</w:t>
      </w:r>
      <w:r w:rsidR="00A00B06">
        <w:rPr>
          <w:color w:val="auto"/>
        </w:rPr>
        <w:t xml:space="preserve"> práce a</w:t>
      </w:r>
      <w:r w:rsidR="007A5FFD">
        <w:rPr>
          <w:color w:val="auto"/>
        </w:rPr>
        <w:t xml:space="preserve"> průběh</w:t>
      </w:r>
      <w:r w:rsidR="00DE6E45">
        <w:rPr>
          <w:color w:val="auto"/>
        </w:rPr>
        <w:t xml:space="preserve"> magisterské</w:t>
      </w:r>
      <w:r w:rsidR="007A5FFD">
        <w:rPr>
          <w:color w:val="auto"/>
        </w:rPr>
        <w:t xml:space="preserve"> </w:t>
      </w:r>
      <w:r w:rsidR="00A00B06" w:rsidRPr="00A00B06">
        <w:rPr>
          <w:color w:val="auto"/>
        </w:rPr>
        <w:t>státní závěrečné zkoušky.</w:t>
      </w:r>
    </w:p>
    <w:p w14:paraId="06B4D4C9" w14:textId="6253CF13" w:rsidR="00C61FBF" w:rsidRDefault="00C61FBF" w:rsidP="006A102F">
      <w:pPr>
        <w:pStyle w:val="Default"/>
        <w:spacing w:line="276" w:lineRule="auto"/>
        <w:rPr>
          <w:b/>
          <w:color w:val="auto"/>
        </w:rPr>
      </w:pPr>
    </w:p>
    <w:p w14:paraId="4D89C66A" w14:textId="3F260C7B" w:rsidR="00C61FBF" w:rsidRPr="00C8410A" w:rsidRDefault="00C61FBF" w:rsidP="00C61FBF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2) </w:t>
      </w:r>
      <w:r>
        <w:rPr>
          <w:b/>
          <w:color w:val="auto"/>
          <w:u w:val="single"/>
        </w:rPr>
        <w:t>Termín konání státní závěrečné zkoušky</w:t>
      </w:r>
    </w:p>
    <w:p w14:paraId="443C049D" w14:textId="75A289B6" w:rsidR="00C61FBF" w:rsidRPr="00C61FBF" w:rsidRDefault="00C61FBF" w:rsidP="00C61FBF">
      <w:pPr>
        <w:spacing w:line="276" w:lineRule="auto"/>
        <w:jc w:val="both"/>
        <w:rPr>
          <w:b/>
          <w:u w:val="single"/>
        </w:rPr>
      </w:pPr>
      <w:r>
        <w:t>Termín podání závazné přihlášky k SZZ a konání SZZ stanovuje rektor v harmonogramu akademického roku s ohledem na zkouškové období v daném semestru. SZZ se koná minimálně 1x ročně (řádný termín), zároveň je vždy stanoven minimálně 1 opravný termín.</w:t>
      </w:r>
    </w:p>
    <w:p w14:paraId="0BF01010" w14:textId="38428BB7" w:rsidR="00156981" w:rsidRDefault="00156981" w:rsidP="00156981">
      <w:pPr>
        <w:spacing w:line="276" w:lineRule="auto"/>
        <w:jc w:val="both"/>
        <w:rPr>
          <w:b/>
          <w:u w:val="single"/>
        </w:rPr>
      </w:pPr>
    </w:p>
    <w:p w14:paraId="5CEF5ADA" w14:textId="5F7F37C9" w:rsidR="006549EA" w:rsidRDefault="00C61FBF" w:rsidP="006549EA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3</w:t>
      </w:r>
      <w:r w:rsidR="006549EA">
        <w:rPr>
          <w:b/>
          <w:color w:val="auto"/>
        </w:rPr>
        <w:t xml:space="preserve">) </w:t>
      </w:r>
      <w:r w:rsidR="006549EA" w:rsidRPr="00C8410A">
        <w:rPr>
          <w:b/>
          <w:color w:val="auto"/>
          <w:u w:val="single"/>
        </w:rPr>
        <w:t>Obhajoba</w:t>
      </w:r>
      <w:r w:rsidR="007A5FFD">
        <w:rPr>
          <w:b/>
          <w:color w:val="auto"/>
          <w:u w:val="single"/>
        </w:rPr>
        <w:t xml:space="preserve"> </w:t>
      </w:r>
      <w:r w:rsidR="006549EA" w:rsidRPr="00C8410A">
        <w:rPr>
          <w:b/>
          <w:color w:val="auto"/>
          <w:u w:val="single"/>
        </w:rPr>
        <w:t>závěrečné práce</w:t>
      </w:r>
    </w:p>
    <w:p w14:paraId="7B511FD8" w14:textId="4B0F9761" w:rsidR="00C8410A" w:rsidRDefault="006A102F" w:rsidP="006A102F">
      <w:pPr>
        <w:pStyle w:val="Default"/>
        <w:spacing w:line="276" w:lineRule="auto"/>
        <w:rPr>
          <w:color w:val="auto"/>
        </w:rPr>
      </w:pPr>
      <w:r>
        <w:rPr>
          <w:color w:val="auto"/>
        </w:rPr>
        <w:t>Obhajoby</w:t>
      </w:r>
      <w:r w:rsidR="007A5FFD">
        <w:rPr>
          <w:color w:val="auto"/>
        </w:rPr>
        <w:t xml:space="preserve"> </w:t>
      </w:r>
      <w:r w:rsidR="00C25BDB">
        <w:rPr>
          <w:color w:val="auto"/>
        </w:rPr>
        <w:t>závěrečných prací jsou veřejné a trvají přibl</w:t>
      </w:r>
      <w:r w:rsidR="00C61FBF">
        <w:rPr>
          <w:color w:val="auto"/>
        </w:rPr>
        <w:t>ižně 20 minut (včetně prezentace,</w:t>
      </w:r>
      <w:r w:rsidR="00C25BDB">
        <w:rPr>
          <w:color w:val="auto"/>
        </w:rPr>
        <w:t xml:space="preserve"> posudků a diskuze).</w:t>
      </w:r>
      <w:r>
        <w:rPr>
          <w:color w:val="auto"/>
        </w:rPr>
        <w:t xml:space="preserve"> </w:t>
      </w:r>
      <w:r w:rsidR="007A5FFD">
        <w:rPr>
          <w:color w:val="auto"/>
        </w:rPr>
        <w:t xml:space="preserve">Obhajoba </w:t>
      </w:r>
      <w:r w:rsidR="006549EA">
        <w:rPr>
          <w:color w:val="auto"/>
        </w:rPr>
        <w:t xml:space="preserve">závěrečné práce se koná před zkušební komisí pro státní závěrečné zkoušky. </w:t>
      </w:r>
      <w:r w:rsidR="002D4611">
        <w:rPr>
          <w:color w:val="auto"/>
        </w:rPr>
        <w:t>R</w:t>
      </w:r>
      <w:r w:rsidR="00C8410A">
        <w:rPr>
          <w:color w:val="auto"/>
        </w:rPr>
        <w:t>ozpis studentů pro obhajobu</w:t>
      </w:r>
      <w:r w:rsidR="002D4611">
        <w:rPr>
          <w:color w:val="auto"/>
        </w:rPr>
        <w:t xml:space="preserve"> závěrečné práce</w:t>
      </w:r>
      <w:r w:rsidR="00C8410A">
        <w:rPr>
          <w:color w:val="auto"/>
        </w:rPr>
        <w:t xml:space="preserve"> bude zveřejněn nejpozději 5 pracovních dnů před termínem</w:t>
      </w:r>
      <w:r>
        <w:rPr>
          <w:color w:val="auto"/>
        </w:rPr>
        <w:t xml:space="preserve"> konání</w:t>
      </w:r>
      <w:r w:rsidR="00C8410A">
        <w:rPr>
          <w:color w:val="auto"/>
        </w:rPr>
        <w:t xml:space="preserve"> SZZ</w:t>
      </w:r>
      <w:r w:rsidR="00EA2CAB">
        <w:rPr>
          <w:color w:val="auto"/>
        </w:rPr>
        <w:t>, který stanovuje rektor v harmonogramu akademického roku</w:t>
      </w:r>
      <w:r w:rsidR="00C8410A">
        <w:rPr>
          <w:color w:val="auto"/>
        </w:rPr>
        <w:t xml:space="preserve">. </w:t>
      </w:r>
      <w:r>
        <w:rPr>
          <w:color w:val="auto"/>
        </w:rPr>
        <w:t>Komise pro SZZ hodnotí nejen práci samotnou, ale také schopnost řešitele</w:t>
      </w:r>
      <w:r w:rsidR="00C61FBF">
        <w:rPr>
          <w:color w:val="auto"/>
        </w:rPr>
        <w:t xml:space="preserve"> práci představit </w:t>
      </w:r>
      <w:r w:rsidR="00355A20">
        <w:rPr>
          <w:color w:val="auto"/>
        </w:rPr>
        <w:t>(</w:t>
      </w:r>
      <w:r w:rsidR="00C61FBF">
        <w:rPr>
          <w:color w:val="auto"/>
        </w:rPr>
        <w:t>včetně kvality vlastní prezentace</w:t>
      </w:r>
      <w:r w:rsidR="00AF4D59">
        <w:rPr>
          <w:color w:val="auto"/>
        </w:rPr>
        <w:t>),</w:t>
      </w:r>
      <w:r w:rsidR="007D73B9">
        <w:rPr>
          <w:color w:val="auto"/>
        </w:rPr>
        <w:t xml:space="preserve"> zodpovědět</w:t>
      </w:r>
      <w:r>
        <w:rPr>
          <w:color w:val="auto"/>
        </w:rPr>
        <w:t xml:space="preserve"> dotazy</w:t>
      </w:r>
      <w:r w:rsidR="007D73B9">
        <w:rPr>
          <w:color w:val="auto"/>
        </w:rPr>
        <w:t xml:space="preserve"> oponenta i komise a obhajovat</w:t>
      </w:r>
      <w:r>
        <w:rPr>
          <w:color w:val="auto"/>
        </w:rPr>
        <w:t xml:space="preserve"> výsledky</w:t>
      </w:r>
      <w:r w:rsidR="007D73B9">
        <w:rPr>
          <w:color w:val="auto"/>
        </w:rPr>
        <w:t xml:space="preserve"> závěrečné práce</w:t>
      </w:r>
      <w:r>
        <w:rPr>
          <w:color w:val="auto"/>
        </w:rPr>
        <w:t xml:space="preserve">. </w:t>
      </w:r>
      <w:r w:rsidR="00AF4D59">
        <w:rPr>
          <w:color w:val="auto"/>
        </w:rPr>
        <w:t>Podkladem pro výslednou známku</w:t>
      </w:r>
      <w:r>
        <w:rPr>
          <w:color w:val="auto"/>
        </w:rPr>
        <w:t xml:space="preserve"> jsou jak posudky vedoucího práce a oponenta, tak hodnocení členů komise. Výsledná známka vychází ze tří hodnocení – společné hodnocení komise, hodnocení vedoucího práce a hodnocení oponenta</w:t>
      </w:r>
      <w:r w:rsidR="00913DF6">
        <w:rPr>
          <w:color w:val="auto"/>
        </w:rPr>
        <w:t>:</w:t>
      </w:r>
    </w:p>
    <w:p w14:paraId="7AEA88CC" w14:textId="128EF140" w:rsidR="00913DF6" w:rsidRDefault="00913DF6" w:rsidP="006A102F">
      <w:pPr>
        <w:pStyle w:val="Default"/>
        <w:spacing w:line="276" w:lineRule="auto"/>
        <w:rPr>
          <w:color w:val="auto"/>
        </w:rPr>
      </w:pPr>
    </w:p>
    <w:p w14:paraId="5B31BD8D" w14:textId="2F4BFE9A" w:rsidR="00913DF6" w:rsidRPr="00355A20" w:rsidRDefault="009D0475" w:rsidP="00913DF6">
      <w:pPr>
        <w:pStyle w:val="Default"/>
        <w:spacing w:line="276" w:lineRule="auto"/>
        <w:rPr>
          <w:color w:val="auto"/>
          <w:sz w:val="20"/>
          <w:szCs w:val="20"/>
        </w:rPr>
      </w:pPr>
      <w:r w:rsidRPr="009D0475">
        <w:rPr>
          <w:rFonts w:ascii="Cambria Math" w:hAnsi="Cambria Math" w:cs="Cambria Math"/>
          <w:b/>
          <w:bCs/>
          <w:color w:val="auto"/>
          <w:sz w:val="20"/>
          <w:szCs w:val="20"/>
          <w:u w:val="single"/>
        </w:rPr>
        <w:t>3</w:t>
      </w:r>
      <w:r w:rsidR="00913DF6" w:rsidRPr="00355A20">
        <w:rPr>
          <w:color w:val="auto"/>
          <w:sz w:val="20"/>
          <w:szCs w:val="20"/>
          <w:u w:val="single"/>
        </w:rPr>
        <w:t xml:space="preserve">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𝒙</w:t>
      </w:r>
      <w:r w:rsidR="00913DF6" w:rsidRPr="00355A20">
        <w:rPr>
          <w:color w:val="auto"/>
          <w:sz w:val="20"/>
          <w:szCs w:val="20"/>
          <w:u w:val="single"/>
        </w:rPr>
        <w:t xml:space="preserve">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𝑲</w:t>
      </w:r>
      <w:r w:rsidR="00913DF6" w:rsidRPr="00355A20">
        <w:rPr>
          <w:color w:val="auto"/>
          <w:sz w:val="20"/>
          <w:szCs w:val="20"/>
          <w:u w:val="single"/>
        </w:rPr>
        <w:t xml:space="preserve"> +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𝟏</w:t>
      </w:r>
      <w:r w:rsidR="00913DF6" w:rsidRPr="00355A20">
        <w:rPr>
          <w:color w:val="auto"/>
          <w:sz w:val="20"/>
          <w:szCs w:val="20"/>
          <w:u w:val="single"/>
        </w:rPr>
        <w:t xml:space="preserve">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𝒙</w:t>
      </w:r>
      <w:r w:rsidR="00913DF6" w:rsidRPr="00355A20">
        <w:rPr>
          <w:color w:val="auto"/>
          <w:sz w:val="20"/>
          <w:szCs w:val="20"/>
          <w:u w:val="single"/>
        </w:rPr>
        <w:t xml:space="preserve">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𝑽𝑷</w:t>
      </w:r>
      <w:r w:rsidR="00913DF6" w:rsidRPr="00355A20">
        <w:rPr>
          <w:color w:val="auto"/>
          <w:sz w:val="20"/>
          <w:szCs w:val="20"/>
          <w:u w:val="single"/>
        </w:rPr>
        <w:t xml:space="preserve"> +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𝟏</w:t>
      </w:r>
      <w:r w:rsidR="00913DF6" w:rsidRPr="00355A20">
        <w:rPr>
          <w:color w:val="auto"/>
          <w:sz w:val="20"/>
          <w:szCs w:val="20"/>
          <w:u w:val="single"/>
        </w:rPr>
        <w:t xml:space="preserve">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𝒙</w:t>
      </w:r>
      <w:r w:rsidR="00913DF6" w:rsidRPr="00355A20">
        <w:rPr>
          <w:color w:val="auto"/>
          <w:sz w:val="20"/>
          <w:szCs w:val="20"/>
          <w:u w:val="single"/>
        </w:rPr>
        <w:t xml:space="preserve"> </w:t>
      </w:r>
      <w:r w:rsidR="00913DF6" w:rsidRPr="00355A20">
        <w:rPr>
          <w:rFonts w:ascii="Cambria Math" w:hAnsi="Cambria Math" w:cs="Cambria Math"/>
          <w:color w:val="auto"/>
          <w:sz w:val="20"/>
          <w:szCs w:val="20"/>
          <w:u w:val="single"/>
        </w:rPr>
        <w:t>𝑶</w:t>
      </w:r>
      <w:r w:rsidR="00913DF6" w:rsidRPr="00355A20">
        <w:rPr>
          <w:color w:val="auto"/>
          <w:sz w:val="20"/>
          <w:szCs w:val="20"/>
        </w:rPr>
        <w:t xml:space="preserve"> </w:t>
      </w:r>
      <w:r w:rsidR="005F6C69" w:rsidRPr="00355A20">
        <w:rPr>
          <w:color w:val="auto"/>
          <w:sz w:val="20"/>
          <w:szCs w:val="20"/>
        </w:rPr>
        <w:t xml:space="preserve">         </w:t>
      </w:r>
      <w:r w:rsidR="00913DF6" w:rsidRPr="00355A20">
        <w:rPr>
          <w:rFonts w:ascii="Cambria Math" w:hAnsi="Cambria Math" w:cs="Cambria Math"/>
          <w:color w:val="auto"/>
          <w:sz w:val="20"/>
          <w:szCs w:val="20"/>
        </w:rPr>
        <w:t>𝑲</w:t>
      </w:r>
      <w:r w:rsidR="00913DF6" w:rsidRPr="00355A20">
        <w:rPr>
          <w:color w:val="auto"/>
          <w:sz w:val="20"/>
          <w:szCs w:val="20"/>
        </w:rPr>
        <w:t xml:space="preserve"> = hodnocení komise</w:t>
      </w:r>
    </w:p>
    <w:p w14:paraId="1E41A410" w14:textId="0BAA96CA" w:rsidR="00913DF6" w:rsidRPr="00355A20" w:rsidRDefault="00913DF6" w:rsidP="00913DF6">
      <w:pPr>
        <w:pStyle w:val="Default"/>
        <w:spacing w:line="276" w:lineRule="auto"/>
        <w:rPr>
          <w:color w:val="auto"/>
          <w:sz w:val="20"/>
          <w:szCs w:val="20"/>
        </w:rPr>
      </w:pPr>
      <w:r w:rsidRPr="00355A20">
        <w:rPr>
          <w:color w:val="auto"/>
          <w:sz w:val="20"/>
          <w:szCs w:val="20"/>
        </w:rPr>
        <w:t xml:space="preserve">                    </w:t>
      </w:r>
      <w:r w:rsidR="009D0475" w:rsidRPr="009D0475">
        <w:rPr>
          <w:rFonts w:ascii="Cambria Math" w:hAnsi="Cambria Math" w:cs="Cambria Math"/>
          <w:b/>
          <w:bCs/>
          <w:color w:val="auto"/>
          <w:sz w:val="20"/>
          <w:szCs w:val="20"/>
        </w:rPr>
        <w:t>5</w:t>
      </w:r>
      <w:r w:rsidRPr="009D0475">
        <w:rPr>
          <w:b/>
          <w:bCs/>
          <w:color w:val="auto"/>
          <w:sz w:val="20"/>
          <w:szCs w:val="20"/>
        </w:rPr>
        <w:t xml:space="preserve"> </w:t>
      </w:r>
      <w:r w:rsidRPr="00355A20">
        <w:rPr>
          <w:color w:val="auto"/>
          <w:sz w:val="20"/>
          <w:szCs w:val="20"/>
        </w:rPr>
        <w:t xml:space="preserve">  </w:t>
      </w:r>
      <w:r w:rsidR="005F6C69" w:rsidRPr="00355A20">
        <w:rPr>
          <w:color w:val="auto"/>
          <w:sz w:val="20"/>
          <w:szCs w:val="20"/>
        </w:rPr>
        <w:t xml:space="preserve">                        </w:t>
      </w:r>
      <w:r w:rsidRPr="00355A20">
        <w:rPr>
          <w:rFonts w:ascii="Cambria Math" w:hAnsi="Cambria Math" w:cs="Cambria Math"/>
          <w:color w:val="auto"/>
          <w:sz w:val="20"/>
          <w:szCs w:val="20"/>
        </w:rPr>
        <w:t>𝑽𝑷</w:t>
      </w:r>
      <w:r w:rsidRPr="00355A20">
        <w:rPr>
          <w:color w:val="auto"/>
          <w:sz w:val="20"/>
          <w:szCs w:val="20"/>
        </w:rPr>
        <w:t xml:space="preserve"> = hodnocení vedoucího práce</w:t>
      </w:r>
    </w:p>
    <w:p w14:paraId="573FCB7C" w14:textId="64872BD6" w:rsidR="00913DF6" w:rsidRPr="00355A20" w:rsidRDefault="00913DF6" w:rsidP="00913DF6">
      <w:pPr>
        <w:pStyle w:val="Default"/>
        <w:spacing w:line="276" w:lineRule="auto"/>
        <w:rPr>
          <w:color w:val="auto"/>
          <w:sz w:val="20"/>
          <w:szCs w:val="20"/>
        </w:rPr>
      </w:pPr>
      <w:r w:rsidRPr="00355A20">
        <w:rPr>
          <w:color w:val="auto"/>
          <w:sz w:val="20"/>
          <w:szCs w:val="20"/>
        </w:rPr>
        <w:t xml:space="preserve">                         </w:t>
      </w:r>
      <w:r w:rsidR="005F6C69" w:rsidRPr="00355A20">
        <w:rPr>
          <w:color w:val="auto"/>
          <w:sz w:val="20"/>
          <w:szCs w:val="20"/>
        </w:rPr>
        <w:t xml:space="preserve">                         </w:t>
      </w:r>
      <w:r w:rsidRPr="00355A20">
        <w:rPr>
          <w:rFonts w:ascii="Cambria Math" w:hAnsi="Cambria Math" w:cs="Cambria Math"/>
          <w:color w:val="auto"/>
          <w:sz w:val="20"/>
          <w:szCs w:val="20"/>
        </w:rPr>
        <w:t>𝑶</w:t>
      </w:r>
      <w:r w:rsidRPr="00355A20">
        <w:rPr>
          <w:color w:val="auto"/>
          <w:sz w:val="20"/>
          <w:szCs w:val="20"/>
        </w:rPr>
        <w:t xml:space="preserve"> = hodnocení oponenta</w:t>
      </w:r>
    </w:p>
    <w:p w14:paraId="0E15D81A" w14:textId="247D34B1" w:rsidR="006A102F" w:rsidRDefault="006A102F" w:rsidP="00913DF6">
      <w:pPr>
        <w:pStyle w:val="Default"/>
        <w:spacing w:line="276" w:lineRule="auto"/>
        <w:rPr>
          <w:color w:val="auto"/>
        </w:rPr>
      </w:pPr>
    </w:p>
    <w:p w14:paraId="6A041251" w14:textId="40E791DA" w:rsidR="006A102F" w:rsidRPr="00C8410A" w:rsidRDefault="00C61FBF" w:rsidP="006A102F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4</w:t>
      </w:r>
      <w:r w:rsidR="006A102F">
        <w:rPr>
          <w:b/>
          <w:color w:val="auto"/>
        </w:rPr>
        <w:t xml:space="preserve">) </w:t>
      </w:r>
      <w:r w:rsidR="006A102F">
        <w:rPr>
          <w:b/>
          <w:color w:val="auto"/>
          <w:u w:val="single"/>
        </w:rPr>
        <w:t>Komise pro SZZ</w:t>
      </w:r>
    </w:p>
    <w:p w14:paraId="3E65FF68" w14:textId="6E149397" w:rsidR="006A102F" w:rsidRDefault="00C5190A" w:rsidP="006A102F">
      <w:pPr>
        <w:pStyle w:val="Default"/>
        <w:spacing w:line="276" w:lineRule="auto"/>
        <w:rPr>
          <w:color w:val="auto"/>
        </w:rPr>
      </w:pPr>
      <w:r>
        <w:rPr>
          <w:color w:val="auto"/>
        </w:rPr>
        <w:t>Komise má minimálně 3 členy</w:t>
      </w:r>
      <w:r w:rsidR="00C25BDB">
        <w:rPr>
          <w:color w:val="auto"/>
        </w:rPr>
        <w:t xml:space="preserve"> včetně předsedy. </w:t>
      </w:r>
      <w:r w:rsidR="006A102F">
        <w:rPr>
          <w:color w:val="auto"/>
        </w:rPr>
        <w:t>Členy komise a j</w:t>
      </w:r>
      <w:r w:rsidR="00CB0CC1">
        <w:rPr>
          <w:color w:val="auto"/>
        </w:rPr>
        <w:t>ejího předsedu jmenuje rektor VŠKK</w:t>
      </w:r>
      <w:r w:rsidR="006A102F">
        <w:rPr>
          <w:color w:val="auto"/>
        </w:rPr>
        <w:t>. Na složení komise se vztahuje § 53 zákona o vysokých školách. Předseda komise určí náplň práce členů komise a</w:t>
      </w:r>
      <w:r w:rsidR="00C25BDB">
        <w:rPr>
          <w:color w:val="auto"/>
        </w:rPr>
        <w:t xml:space="preserve"> </w:t>
      </w:r>
      <w:r w:rsidR="00626041">
        <w:rPr>
          <w:color w:val="auto"/>
        </w:rPr>
        <w:t>z</w:t>
      </w:r>
      <w:r w:rsidR="00C25BDB">
        <w:rPr>
          <w:color w:val="auto"/>
        </w:rPr>
        <w:t>odpovídá za činnost komise.</w:t>
      </w:r>
      <w:r w:rsidR="00626041">
        <w:rPr>
          <w:color w:val="auto"/>
        </w:rPr>
        <w:t xml:space="preserve"> Protokol o průběhu SZZ vyhotovuje tajemník komise (který není členem komise a nemá hlasovací právo), případně pověřený člen komise.</w:t>
      </w:r>
    </w:p>
    <w:p w14:paraId="0DD998DB" w14:textId="77777777" w:rsidR="00C8410A" w:rsidRDefault="00C8410A" w:rsidP="006549EA">
      <w:pPr>
        <w:pStyle w:val="Default"/>
        <w:spacing w:line="276" w:lineRule="auto"/>
        <w:jc w:val="both"/>
        <w:rPr>
          <w:color w:val="auto"/>
        </w:rPr>
      </w:pPr>
    </w:p>
    <w:p w14:paraId="2A6E480C" w14:textId="55771F46" w:rsidR="00C8410A" w:rsidRPr="00C8410A" w:rsidRDefault="00C61FBF" w:rsidP="006549EA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5</w:t>
      </w:r>
      <w:r w:rsidR="00C8410A">
        <w:rPr>
          <w:b/>
          <w:color w:val="auto"/>
        </w:rPr>
        <w:t xml:space="preserve">) </w:t>
      </w:r>
      <w:r w:rsidR="00C8410A">
        <w:rPr>
          <w:b/>
          <w:color w:val="auto"/>
          <w:u w:val="single"/>
        </w:rPr>
        <w:t>Zveřejňování závěrečných prací</w:t>
      </w:r>
    </w:p>
    <w:p w14:paraId="0B5E872B" w14:textId="4DDFEF89" w:rsidR="00CB0CC1" w:rsidRDefault="006549EA" w:rsidP="00C25BDB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VŠKK nevýdělečně zveřejňuje závěrečné práce, u kterých proběhla obhajoba, včetně posudku vedoucího práce, oponenta a záznamu o průběhu i výsledku obhajoby, prostřednictvím databáze závěrečných prací</w:t>
      </w:r>
      <w:r w:rsidR="008940EB">
        <w:rPr>
          <w:color w:val="auto"/>
        </w:rPr>
        <w:t xml:space="preserve"> v UIS</w:t>
      </w:r>
      <w:r>
        <w:rPr>
          <w:color w:val="auto"/>
        </w:rPr>
        <w:t xml:space="preserve">. Závěrečné práce jsou též k nahlédnutí a </w:t>
      </w:r>
      <w:r w:rsidR="00491686">
        <w:rPr>
          <w:color w:val="auto"/>
        </w:rPr>
        <w:t xml:space="preserve">prezenčnímu </w:t>
      </w:r>
      <w:r>
        <w:rPr>
          <w:color w:val="auto"/>
        </w:rPr>
        <w:t xml:space="preserve">zapůjčení v knihovně VŠKK. </w:t>
      </w:r>
      <w:r w:rsidR="00E7476E">
        <w:rPr>
          <w:color w:val="auto"/>
        </w:rPr>
        <w:t>Zve</w:t>
      </w:r>
      <w:r w:rsidR="00DF3AA4">
        <w:rPr>
          <w:color w:val="auto"/>
        </w:rPr>
        <w:t>řejňování</w:t>
      </w:r>
      <w:r w:rsidR="00E7476E">
        <w:rPr>
          <w:color w:val="auto"/>
        </w:rPr>
        <w:t xml:space="preserve"> závěrečných prací se</w:t>
      </w:r>
      <w:r w:rsidR="00DF3AA4">
        <w:rPr>
          <w:color w:val="auto"/>
        </w:rPr>
        <w:t xml:space="preserve"> obecně</w:t>
      </w:r>
      <w:r w:rsidR="00E7476E">
        <w:rPr>
          <w:color w:val="auto"/>
        </w:rPr>
        <w:t xml:space="preserve"> řídí § 47b </w:t>
      </w:r>
      <w:r w:rsidR="00DF3AA4">
        <w:rPr>
          <w:color w:val="auto"/>
        </w:rPr>
        <w:t>zákona o vysokých školách, způsob</w:t>
      </w:r>
      <w:r>
        <w:rPr>
          <w:color w:val="auto"/>
        </w:rPr>
        <w:t xml:space="preserve"> zveřejnění stanovuje svým rozhodnutím rektor VŠKK. </w:t>
      </w:r>
    </w:p>
    <w:p w14:paraId="6B60D30A" w14:textId="77777777" w:rsidR="00CD72FB" w:rsidRDefault="00CD72FB" w:rsidP="00CD72FB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lastRenderedPageBreak/>
        <w:t xml:space="preserve">6) </w:t>
      </w:r>
      <w:r>
        <w:rPr>
          <w:b/>
          <w:color w:val="auto"/>
          <w:u w:val="single"/>
        </w:rPr>
        <w:t>Odložení zveřejnění závěrečných prací</w:t>
      </w:r>
    </w:p>
    <w:p w14:paraId="22F52806" w14:textId="5E895BF7" w:rsidR="00CD72FB" w:rsidRDefault="00CD72FB" w:rsidP="00C25BDB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VŠKK může odložit zveřejnění diplomové závěrečné práce, a to po dobu trvání překážky pro zveřejnění (</w:t>
      </w:r>
      <w:r>
        <w:rPr>
          <w:sz w:val="20"/>
          <w:szCs w:val="20"/>
        </w:rPr>
        <w:t>např.: zákon č. 121/2000 Sb., o právu autorském, o právech souvisejících s právem autorským a o změně některých zákonů, ve znění pozdějších předpisů; zákon č. 412/2005 Sb., o ochraně utajovaných informací a o bezpečnostní způsobilosti, § 504, 2976 a 2985 občanského zákoníku)</w:t>
      </w:r>
      <w:r>
        <w:rPr>
          <w:color w:val="auto"/>
        </w:rPr>
        <w:t xml:space="preserve">, nejdéle však na dobu 3 let. Žádost o odložení zveřejnění DP je doručena k rukám prorektora pro studijní záležitosti nejpozději do termínu odevzdání DP stanoveného v harmonogramu příslušného akademického roku. Rozhodnutí o schválení/neschválení odložení zveřejnění DP vydá prorektor pro studijní záležitosti do 5 pracovních dnů – to je spolu s žádostí uloženo ve složce studenta na studijním oddělení </w:t>
      </w:r>
      <w:r w:rsidR="000848D6">
        <w:rPr>
          <w:color w:val="auto"/>
        </w:rPr>
        <w:t>a v kopii předáno pracovnici knihovny VŠKK, kde jsou výtisky DP archivovány</w:t>
      </w:r>
      <w:r>
        <w:rPr>
          <w:color w:val="auto"/>
        </w:rPr>
        <w:t>. Knihovna VŠKK jedenkrát ročně provede kontrolu neveřejných závěrečných prací – závěrečné práce, kterým vypršela doba pro odložení zveřejnění, zařadí mezi veřejné. Informace o odložení zveřejnění musí být spolu s odůvodněním evidována v UIS (</w:t>
      </w:r>
      <w:r>
        <w:rPr>
          <w:i/>
          <w:color w:val="auto"/>
        </w:rPr>
        <w:t>aplikace Závěrečná práce</w:t>
      </w:r>
      <w:r>
        <w:rPr>
          <w:color w:val="auto"/>
        </w:rPr>
        <w:t>). Vysoká škola zašle po obhájení takové diplomové závěrečné práce vždy jeden výtisk k uchování na Ministerstvo školství, mládeže a tělovýchovy České republiky.</w:t>
      </w:r>
    </w:p>
    <w:p w14:paraId="445C4327" w14:textId="77777777" w:rsidR="00491686" w:rsidRPr="00AF4D59" w:rsidRDefault="00491686" w:rsidP="00C25BDB">
      <w:pPr>
        <w:pStyle w:val="Default"/>
        <w:spacing w:line="276" w:lineRule="auto"/>
        <w:jc w:val="both"/>
        <w:rPr>
          <w:color w:val="auto"/>
        </w:rPr>
      </w:pPr>
    </w:p>
    <w:p w14:paraId="1854A743" w14:textId="2EF69707" w:rsidR="00C25BDB" w:rsidRPr="00C8410A" w:rsidRDefault="00CD72FB" w:rsidP="00C25BDB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7</w:t>
      </w:r>
      <w:r w:rsidR="00C25BDB">
        <w:rPr>
          <w:b/>
          <w:color w:val="auto"/>
        </w:rPr>
        <w:t xml:space="preserve">) </w:t>
      </w:r>
      <w:r w:rsidR="00C25BDB">
        <w:rPr>
          <w:b/>
          <w:color w:val="auto"/>
          <w:u w:val="single"/>
        </w:rPr>
        <w:t>Průběh</w:t>
      </w:r>
      <w:r w:rsidR="00DF3AA4">
        <w:rPr>
          <w:b/>
          <w:color w:val="auto"/>
          <w:u w:val="single"/>
        </w:rPr>
        <w:t xml:space="preserve"> a obsah</w:t>
      </w:r>
      <w:r w:rsidR="00DE6E45">
        <w:rPr>
          <w:b/>
          <w:color w:val="auto"/>
          <w:u w:val="single"/>
        </w:rPr>
        <w:t xml:space="preserve"> magisterské</w:t>
      </w:r>
      <w:r w:rsidR="00C25BDB">
        <w:rPr>
          <w:b/>
          <w:color w:val="auto"/>
          <w:u w:val="single"/>
        </w:rPr>
        <w:t xml:space="preserve"> státní závěrečné zkoušky</w:t>
      </w:r>
    </w:p>
    <w:p w14:paraId="02A185E4" w14:textId="6510B6CD" w:rsidR="00C25BDB" w:rsidRPr="006549EA" w:rsidRDefault="00DE6E45" w:rsidP="00764EE6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Magisterská</w:t>
      </w:r>
      <w:r w:rsidR="007A5FFD">
        <w:rPr>
          <w:color w:val="auto"/>
        </w:rPr>
        <w:t xml:space="preserve"> s</w:t>
      </w:r>
      <w:r w:rsidR="00C25BDB">
        <w:rPr>
          <w:color w:val="auto"/>
        </w:rPr>
        <w:t>tátní závěrečná zkouška se skládá ze dvou částí (z obhajoby</w:t>
      </w:r>
      <w:r>
        <w:rPr>
          <w:color w:val="auto"/>
        </w:rPr>
        <w:t xml:space="preserve"> diplomové</w:t>
      </w:r>
      <w:r w:rsidR="009E3B55">
        <w:rPr>
          <w:color w:val="auto"/>
        </w:rPr>
        <w:t xml:space="preserve"> závěrečné</w:t>
      </w:r>
      <w:r>
        <w:rPr>
          <w:color w:val="auto"/>
        </w:rPr>
        <w:t xml:space="preserve"> </w:t>
      </w:r>
      <w:r w:rsidR="00C25BDB">
        <w:rPr>
          <w:color w:val="auto"/>
        </w:rPr>
        <w:t>práce a samotné</w:t>
      </w:r>
      <w:r>
        <w:rPr>
          <w:color w:val="auto"/>
        </w:rPr>
        <w:t xml:space="preserve"> magisterské</w:t>
      </w:r>
      <w:r w:rsidR="00C25BDB">
        <w:rPr>
          <w:color w:val="auto"/>
        </w:rPr>
        <w:t xml:space="preserve"> závěrečné zkoušky). Otázky pro</w:t>
      </w:r>
      <w:r>
        <w:rPr>
          <w:color w:val="auto"/>
        </w:rPr>
        <w:t xml:space="preserve"> magisterskou</w:t>
      </w:r>
      <w:r w:rsidR="00C25BDB">
        <w:rPr>
          <w:color w:val="auto"/>
        </w:rPr>
        <w:t xml:space="preserve"> státní závěrečnou zkoušku si studenti losuj</w:t>
      </w:r>
      <w:r>
        <w:rPr>
          <w:color w:val="auto"/>
        </w:rPr>
        <w:t>í – společná část pro všechny navazující magisterské studijní programy</w:t>
      </w:r>
      <w:r w:rsidR="00C25BDB">
        <w:rPr>
          <w:color w:val="auto"/>
        </w:rPr>
        <w:t xml:space="preserve"> se skládá ze státnicových předmětů, které jso</w:t>
      </w:r>
      <w:r w:rsidR="00EE6238">
        <w:rPr>
          <w:color w:val="auto"/>
        </w:rPr>
        <w:t>u zveřejněny nejpozději v červnu</w:t>
      </w:r>
      <w:r w:rsidR="00C25BDB">
        <w:rPr>
          <w:color w:val="auto"/>
        </w:rPr>
        <w:t xml:space="preserve"> předc</w:t>
      </w:r>
      <w:r w:rsidR="004F7D0C">
        <w:rPr>
          <w:color w:val="auto"/>
        </w:rPr>
        <w:t>házejícího</w:t>
      </w:r>
      <w:r w:rsidR="00C25BDB">
        <w:rPr>
          <w:color w:val="auto"/>
        </w:rPr>
        <w:t xml:space="preserve"> akademického roku, </w:t>
      </w:r>
      <w:r w:rsidR="008E1D60">
        <w:rPr>
          <w:color w:val="auto"/>
        </w:rPr>
        <w:t>trvá přibližně 1</w:t>
      </w:r>
      <w:r w:rsidR="00764EE6">
        <w:rPr>
          <w:color w:val="auto"/>
        </w:rPr>
        <w:t>5 – 20</w:t>
      </w:r>
      <w:r w:rsidR="00762A7B">
        <w:rPr>
          <w:color w:val="auto"/>
        </w:rPr>
        <w:t xml:space="preserve"> </w:t>
      </w:r>
      <w:r w:rsidR="00C61FBF">
        <w:rPr>
          <w:color w:val="auto"/>
        </w:rPr>
        <w:t>minut a studentovi je poskytnut</w:t>
      </w:r>
      <w:r w:rsidR="00764EE6">
        <w:rPr>
          <w:color w:val="auto"/>
        </w:rPr>
        <w:t xml:space="preserve"> dostatek času pro přípravu </w:t>
      </w:r>
      <w:r w:rsidR="00303F75">
        <w:rPr>
          <w:color w:val="auto"/>
        </w:rPr>
        <w:t>– t</w:t>
      </w:r>
      <w:r w:rsidR="00762A7B">
        <w:rPr>
          <w:color w:val="auto"/>
        </w:rPr>
        <w:t xml:space="preserve">ato část </w:t>
      </w:r>
      <w:r>
        <w:rPr>
          <w:color w:val="auto"/>
        </w:rPr>
        <w:t>M</w:t>
      </w:r>
      <w:r w:rsidR="00762A7B">
        <w:rPr>
          <w:color w:val="auto"/>
        </w:rPr>
        <w:t>SZZ p</w:t>
      </w:r>
      <w:r w:rsidR="005D309C">
        <w:rPr>
          <w:color w:val="auto"/>
        </w:rPr>
        <w:t>robíhá for</w:t>
      </w:r>
      <w:r>
        <w:rPr>
          <w:color w:val="auto"/>
        </w:rPr>
        <w:t>mou ústní zkoušky. Oborová</w:t>
      </w:r>
      <w:r w:rsidR="00EA2CAB">
        <w:rPr>
          <w:color w:val="auto"/>
        </w:rPr>
        <w:t xml:space="preserve"> část </w:t>
      </w:r>
      <w:r w:rsidR="00762A7B">
        <w:rPr>
          <w:color w:val="auto"/>
        </w:rPr>
        <w:t>se skládá ze státnicových předmětů v</w:t>
      </w:r>
      <w:r>
        <w:rPr>
          <w:color w:val="auto"/>
        </w:rPr>
        <w:t>ymezených pro daný studijní program</w:t>
      </w:r>
      <w:r w:rsidR="00762A7B">
        <w:rPr>
          <w:color w:val="auto"/>
        </w:rPr>
        <w:t xml:space="preserve"> a </w:t>
      </w:r>
      <w:r w:rsidR="00C53581">
        <w:rPr>
          <w:color w:val="auto"/>
        </w:rPr>
        <w:t>tak</w:t>
      </w:r>
      <w:r w:rsidR="00785658">
        <w:rPr>
          <w:color w:val="auto"/>
        </w:rPr>
        <w:t>též trvá při</w:t>
      </w:r>
      <w:r w:rsidR="008E1D60">
        <w:rPr>
          <w:color w:val="auto"/>
        </w:rPr>
        <w:t>bližně 1</w:t>
      </w:r>
      <w:r w:rsidR="00764EE6">
        <w:rPr>
          <w:color w:val="auto"/>
        </w:rPr>
        <w:t>5 – 20</w:t>
      </w:r>
      <w:r w:rsidR="001656FC">
        <w:rPr>
          <w:color w:val="auto"/>
        </w:rPr>
        <w:t xml:space="preserve"> minut. </w:t>
      </w:r>
      <w:r w:rsidR="00F72E76">
        <w:rPr>
          <w:color w:val="auto"/>
        </w:rPr>
        <w:t>Probíhá formou ústního</w:t>
      </w:r>
      <w:r w:rsidR="00764EE6">
        <w:rPr>
          <w:color w:val="auto"/>
        </w:rPr>
        <w:t xml:space="preserve"> pohovoru</w:t>
      </w:r>
      <w:r w:rsidR="008B3711">
        <w:rPr>
          <w:color w:val="auto"/>
        </w:rPr>
        <w:t>.</w:t>
      </w:r>
      <w:r w:rsidR="00764EE6">
        <w:rPr>
          <w:color w:val="auto"/>
        </w:rPr>
        <w:t xml:space="preserve"> </w:t>
      </w:r>
      <w:r w:rsidR="001656FC">
        <w:rPr>
          <w:color w:val="auto"/>
        </w:rPr>
        <w:t>Student si l</w:t>
      </w:r>
      <w:r w:rsidR="00C61FBF">
        <w:rPr>
          <w:color w:val="auto"/>
        </w:rPr>
        <w:t xml:space="preserve">osuje </w:t>
      </w:r>
      <w:r w:rsidR="00645B24">
        <w:rPr>
          <w:color w:val="auto"/>
        </w:rPr>
        <w:br/>
      </w:r>
      <w:r w:rsidR="00C61FBF">
        <w:rPr>
          <w:color w:val="auto"/>
        </w:rPr>
        <w:t>z</w:t>
      </w:r>
      <w:r w:rsidR="004F7D0C">
        <w:rPr>
          <w:color w:val="auto"/>
        </w:rPr>
        <w:t xml:space="preserve"> okruhů</w:t>
      </w:r>
      <w:r w:rsidR="001656FC">
        <w:rPr>
          <w:color w:val="auto"/>
        </w:rPr>
        <w:t xml:space="preserve"> otázek, které </w:t>
      </w:r>
      <w:r w:rsidR="004F7D0C">
        <w:rPr>
          <w:color w:val="auto"/>
        </w:rPr>
        <w:t>jsou z</w:t>
      </w:r>
      <w:r w:rsidR="00EE6238">
        <w:rPr>
          <w:color w:val="auto"/>
        </w:rPr>
        <w:t>veřejněny nejpozději v červnu</w:t>
      </w:r>
      <w:r w:rsidR="00FC1A29">
        <w:rPr>
          <w:color w:val="auto"/>
        </w:rPr>
        <w:t xml:space="preserve"> </w:t>
      </w:r>
      <w:r w:rsidR="006B5F73">
        <w:rPr>
          <w:color w:val="auto"/>
        </w:rPr>
        <w:t>př</w:t>
      </w:r>
      <w:r w:rsidR="0025437C">
        <w:rPr>
          <w:color w:val="auto"/>
        </w:rPr>
        <w:t>edcházejícího akademického roku.</w:t>
      </w:r>
    </w:p>
    <w:p w14:paraId="692B2611" w14:textId="77777777" w:rsidR="006549EA" w:rsidRDefault="006549EA" w:rsidP="00156981">
      <w:pPr>
        <w:spacing w:line="276" w:lineRule="auto"/>
        <w:jc w:val="both"/>
        <w:rPr>
          <w:b/>
          <w:u w:val="single"/>
        </w:rPr>
      </w:pPr>
    </w:p>
    <w:p w14:paraId="21C48C60" w14:textId="1BCFEED7" w:rsidR="00E7476E" w:rsidRPr="00C8410A" w:rsidRDefault="00CD72FB" w:rsidP="00E7476E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8</w:t>
      </w:r>
      <w:r w:rsidR="00E7476E">
        <w:rPr>
          <w:b/>
          <w:color w:val="auto"/>
        </w:rPr>
        <w:t xml:space="preserve">) </w:t>
      </w:r>
      <w:r w:rsidR="00E7476E">
        <w:rPr>
          <w:b/>
          <w:color w:val="auto"/>
          <w:u w:val="single"/>
        </w:rPr>
        <w:t>Výsledek státní závěrečné zkoušky</w:t>
      </w:r>
    </w:p>
    <w:p w14:paraId="3A6278DD" w14:textId="711CEE1D" w:rsidR="00156981" w:rsidRPr="00E7476E" w:rsidRDefault="00E7476E" w:rsidP="00E7476E">
      <w:pPr>
        <w:spacing w:line="276" w:lineRule="auto"/>
        <w:jc w:val="both"/>
      </w:pPr>
      <w:r w:rsidRPr="00E7476E">
        <w:t xml:space="preserve">Vyhlášení výsledků SZZ se řídí zákonem č. 111/1998 Sb., o vysokých školách a o změně </w:t>
      </w:r>
      <w:r w:rsidR="00645B24">
        <w:br/>
      </w:r>
      <w:r w:rsidRPr="00E7476E">
        <w:t>a doplnění dalších zákonů (zákon o vysokých školách), ve zněn</w:t>
      </w:r>
      <w:r>
        <w:t xml:space="preserve">í pozdějších předpisů. </w:t>
      </w:r>
      <w:r w:rsidRPr="00E7476E">
        <w:t xml:space="preserve">Klasifikace SZZ je zaznamenána do protokolu o </w:t>
      </w:r>
      <w:r>
        <w:t>konání SZZ. Zápis výsledku do elektronického informačního systému</w:t>
      </w:r>
      <w:r w:rsidRPr="00E7476E">
        <w:t xml:space="preserve"> provádí studijní oddělení na základě protokolu.</w:t>
      </w:r>
      <w:r w:rsidR="004F7D0C">
        <w:t xml:space="preserve"> V případě, že se student řádně a závazně přihlášený k SZZ bez předchozí omluvy</w:t>
      </w:r>
      <w:r>
        <w:t xml:space="preserve"> </w:t>
      </w:r>
      <w:r w:rsidR="004F7D0C">
        <w:t>nedostaví ve stanoveném termínu, je u SZZ hodnocen stupněm</w:t>
      </w:r>
      <w:r w:rsidR="000178DF">
        <w:t>:</w:t>
      </w:r>
      <w:r w:rsidR="004F7D0C">
        <w:t xml:space="preserve"> </w:t>
      </w:r>
      <w:r w:rsidR="00814787">
        <w:rPr>
          <w:i/>
        </w:rPr>
        <w:t>neprospěl</w:t>
      </w:r>
      <w:r w:rsidR="004F7D0C">
        <w:t xml:space="preserve">. </w:t>
      </w:r>
      <w:r w:rsidR="007D73B9" w:rsidRPr="007D73B9">
        <w:t xml:space="preserve">Student musí všechny části státní zkoušky složit do dvou let od 30. září roku, kdy uzavřel poslední ročník standardní doby studia. </w:t>
      </w:r>
      <w:r>
        <w:t>Studium je řádně ukončeno dnem, kdy student ús</w:t>
      </w:r>
      <w:r w:rsidR="006B5F73">
        <w:t xml:space="preserve">pěšně </w:t>
      </w:r>
      <w:r w:rsidR="00463EE7">
        <w:t>vykonal všechny části SZZ.</w:t>
      </w:r>
    </w:p>
    <w:p w14:paraId="53059D71" w14:textId="2C7117FE" w:rsidR="00AF4D59" w:rsidRDefault="00AF4D59" w:rsidP="00F03E23">
      <w:pPr>
        <w:pStyle w:val="Default"/>
        <w:spacing w:line="276" w:lineRule="auto"/>
        <w:jc w:val="both"/>
      </w:pPr>
    </w:p>
    <w:p w14:paraId="5C0CBAF1" w14:textId="6F6C9587" w:rsidR="00AF4D59" w:rsidRDefault="00AF4D59" w:rsidP="00F03E23">
      <w:pPr>
        <w:pStyle w:val="Default"/>
        <w:spacing w:line="276" w:lineRule="auto"/>
        <w:jc w:val="both"/>
      </w:pPr>
    </w:p>
    <w:p w14:paraId="506AED6D" w14:textId="09B2311C" w:rsidR="00AF4D59" w:rsidRPr="00C40E00" w:rsidRDefault="00AF4D59" w:rsidP="00F03E23">
      <w:pPr>
        <w:pStyle w:val="Default"/>
        <w:spacing w:line="276" w:lineRule="auto"/>
        <w:jc w:val="both"/>
      </w:pPr>
    </w:p>
    <w:p w14:paraId="6E340055" w14:textId="494AD4A1" w:rsidR="00D3752D" w:rsidRDefault="00D3752D" w:rsidP="00F03E23">
      <w:pPr>
        <w:spacing w:line="276" w:lineRule="auto"/>
        <w:jc w:val="both"/>
      </w:pPr>
    </w:p>
    <w:p w14:paraId="11C17340" w14:textId="68C399CE" w:rsidR="00C40E00" w:rsidRPr="000839E9" w:rsidRDefault="000839E9" w:rsidP="000839E9">
      <w:pPr>
        <w:spacing w:line="360" w:lineRule="auto"/>
        <w:ind w:left="360"/>
      </w:pPr>
      <w:r>
        <w:t xml:space="preserve">                                                      Mgr. Lukáš Novák</w:t>
      </w:r>
    </w:p>
    <w:p w14:paraId="5BFDB8A9" w14:textId="2B79C375" w:rsidR="00D3752D" w:rsidRDefault="000839E9" w:rsidP="000839E9">
      <w:pPr>
        <w:spacing w:line="360" w:lineRule="auto"/>
        <w:jc w:val="center"/>
      </w:pPr>
      <w:r>
        <w:t>p</w:t>
      </w:r>
      <w:r w:rsidR="00C40E00" w:rsidRPr="005C3893">
        <w:t>rorektor VŠKK pro studijní záležitosti</w:t>
      </w:r>
    </w:p>
    <w:sectPr w:rsidR="00D3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E3F"/>
    <w:multiLevelType w:val="hybridMultilevel"/>
    <w:tmpl w:val="1270C29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0160A4"/>
    <w:multiLevelType w:val="hybridMultilevel"/>
    <w:tmpl w:val="34BE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D94"/>
    <w:multiLevelType w:val="hybridMultilevel"/>
    <w:tmpl w:val="FA8C75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A4618A"/>
    <w:multiLevelType w:val="hybridMultilevel"/>
    <w:tmpl w:val="6F28AD34"/>
    <w:lvl w:ilvl="0" w:tplc="F6EA0D82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B716A"/>
    <w:multiLevelType w:val="hybridMultilevel"/>
    <w:tmpl w:val="C4D6E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E3388C"/>
    <w:multiLevelType w:val="hybridMultilevel"/>
    <w:tmpl w:val="6D5A93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027796">
    <w:abstractNumId w:val="0"/>
  </w:num>
  <w:num w:numId="2" w16cid:durableId="1858157492">
    <w:abstractNumId w:val="5"/>
  </w:num>
  <w:num w:numId="3" w16cid:durableId="1188327295">
    <w:abstractNumId w:val="1"/>
  </w:num>
  <w:num w:numId="4" w16cid:durableId="1522010494">
    <w:abstractNumId w:val="2"/>
  </w:num>
  <w:num w:numId="5" w16cid:durableId="1871455470">
    <w:abstractNumId w:val="4"/>
  </w:num>
  <w:num w:numId="6" w16cid:durableId="1090392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2D"/>
    <w:rsid w:val="000178DF"/>
    <w:rsid w:val="00076D87"/>
    <w:rsid w:val="000839E9"/>
    <w:rsid w:val="000848D6"/>
    <w:rsid w:val="000A2A8D"/>
    <w:rsid w:val="000A5FEE"/>
    <w:rsid w:val="00156981"/>
    <w:rsid w:val="001656FC"/>
    <w:rsid w:val="001816B3"/>
    <w:rsid w:val="00187EB1"/>
    <w:rsid w:val="001B5850"/>
    <w:rsid w:val="001D776B"/>
    <w:rsid w:val="00225231"/>
    <w:rsid w:val="00242844"/>
    <w:rsid w:val="0025437C"/>
    <w:rsid w:val="00290059"/>
    <w:rsid w:val="002D4611"/>
    <w:rsid w:val="002E1CCE"/>
    <w:rsid w:val="00303F75"/>
    <w:rsid w:val="00355A20"/>
    <w:rsid w:val="00375B26"/>
    <w:rsid w:val="0039044B"/>
    <w:rsid w:val="003D65D7"/>
    <w:rsid w:val="00463EE7"/>
    <w:rsid w:val="00491686"/>
    <w:rsid w:val="004D11DF"/>
    <w:rsid w:val="004F7D0C"/>
    <w:rsid w:val="005D309C"/>
    <w:rsid w:val="005F6C69"/>
    <w:rsid w:val="006210BE"/>
    <w:rsid w:val="00626041"/>
    <w:rsid w:val="00645B24"/>
    <w:rsid w:val="006549EA"/>
    <w:rsid w:val="0066004B"/>
    <w:rsid w:val="00664AC8"/>
    <w:rsid w:val="006A102F"/>
    <w:rsid w:val="006B5F73"/>
    <w:rsid w:val="00720550"/>
    <w:rsid w:val="00753335"/>
    <w:rsid w:val="00762A7B"/>
    <w:rsid w:val="00764EE6"/>
    <w:rsid w:val="007654CB"/>
    <w:rsid w:val="00785658"/>
    <w:rsid w:val="007A5FFD"/>
    <w:rsid w:val="007C4A31"/>
    <w:rsid w:val="007D73B9"/>
    <w:rsid w:val="007E060C"/>
    <w:rsid w:val="007E6269"/>
    <w:rsid w:val="008121CC"/>
    <w:rsid w:val="00814787"/>
    <w:rsid w:val="008229C7"/>
    <w:rsid w:val="0085620E"/>
    <w:rsid w:val="0088275C"/>
    <w:rsid w:val="008940EB"/>
    <w:rsid w:val="008A0033"/>
    <w:rsid w:val="008B3711"/>
    <w:rsid w:val="008D0CAA"/>
    <w:rsid w:val="008E1D60"/>
    <w:rsid w:val="00913DF6"/>
    <w:rsid w:val="00916E6F"/>
    <w:rsid w:val="009353CC"/>
    <w:rsid w:val="00981BE8"/>
    <w:rsid w:val="00992E68"/>
    <w:rsid w:val="009A65BD"/>
    <w:rsid w:val="009B2DEA"/>
    <w:rsid w:val="009D0475"/>
    <w:rsid w:val="009E3B55"/>
    <w:rsid w:val="00A00B06"/>
    <w:rsid w:val="00A74763"/>
    <w:rsid w:val="00A942DE"/>
    <w:rsid w:val="00AD4872"/>
    <w:rsid w:val="00AF4D59"/>
    <w:rsid w:val="00B2791D"/>
    <w:rsid w:val="00B367B3"/>
    <w:rsid w:val="00B809EA"/>
    <w:rsid w:val="00B83D17"/>
    <w:rsid w:val="00B855AD"/>
    <w:rsid w:val="00BB7571"/>
    <w:rsid w:val="00BF66DE"/>
    <w:rsid w:val="00C23606"/>
    <w:rsid w:val="00C25BDB"/>
    <w:rsid w:val="00C37BA8"/>
    <w:rsid w:val="00C40E00"/>
    <w:rsid w:val="00C5190A"/>
    <w:rsid w:val="00C53581"/>
    <w:rsid w:val="00C61FBF"/>
    <w:rsid w:val="00C8410A"/>
    <w:rsid w:val="00CB0CC1"/>
    <w:rsid w:val="00CB191F"/>
    <w:rsid w:val="00CD72FB"/>
    <w:rsid w:val="00D17092"/>
    <w:rsid w:val="00D3752D"/>
    <w:rsid w:val="00D46819"/>
    <w:rsid w:val="00D66815"/>
    <w:rsid w:val="00D70D97"/>
    <w:rsid w:val="00DB1087"/>
    <w:rsid w:val="00DC7FAF"/>
    <w:rsid w:val="00DE6E45"/>
    <w:rsid w:val="00DF0500"/>
    <w:rsid w:val="00DF3AA4"/>
    <w:rsid w:val="00E07A31"/>
    <w:rsid w:val="00E44B5A"/>
    <w:rsid w:val="00E57280"/>
    <w:rsid w:val="00E7089E"/>
    <w:rsid w:val="00E7476E"/>
    <w:rsid w:val="00EA2CAB"/>
    <w:rsid w:val="00ED13B1"/>
    <w:rsid w:val="00EE6238"/>
    <w:rsid w:val="00EF439F"/>
    <w:rsid w:val="00EF5F04"/>
    <w:rsid w:val="00F03E23"/>
    <w:rsid w:val="00F4324A"/>
    <w:rsid w:val="00F72E76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B59"/>
  <w15:chartTrackingRefBased/>
  <w15:docId w15:val="{BE59D014-070E-4449-9FF2-C2299BA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75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52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75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5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5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5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5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6981"/>
    <w:pPr>
      <w:ind w:left="720" w:firstLine="284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NOVÁK Lukáš</cp:lastModifiedBy>
  <cp:revision>60</cp:revision>
  <cp:lastPrinted>2019-04-09T07:16:00Z</cp:lastPrinted>
  <dcterms:created xsi:type="dcterms:W3CDTF">2019-04-06T16:34:00Z</dcterms:created>
  <dcterms:modified xsi:type="dcterms:W3CDTF">2023-06-19T11:21:00Z</dcterms:modified>
</cp:coreProperties>
</file>