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03F711E2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64401C" w:rsidRPr="0064401C">
        <w:rPr>
          <w:b/>
          <w:color w:val="0070C0"/>
          <w:sz w:val="48"/>
          <w:szCs w:val="48"/>
          <w:u w:val="single"/>
        </w:rPr>
        <w:t>závěrečné práce (BP)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103C98B8" w:rsidR="00F7056B" w:rsidRPr="00CB6D31" w:rsidRDefault="00375B26" w:rsidP="00CB6D31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74C23ED8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</w:t>
      </w:r>
      <w:r w:rsidR="0064401C">
        <w:rPr>
          <w:b/>
          <w:color w:val="auto"/>
        </w:rPr>
        <w:t>á práce a její obhajoba spolu s bakalářskou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E1CCE" w:rsidRPr="006E6BAD">
        <w:rPr>
          <w:b/>
          <w:color w:val="auto"/>
        </w:rPr>
        <w:t xml:space="preserve"> bakalářský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</w:t>
      </w:r>
      <w:r w:rsidR="00A62D0E">
        <w:rPr>
          <w:color w:val="auto"/>
        </w:rPr>
        <w:t xml:space="preserve"> závěrečná</w:t>
      </w:r>
      <w:r w:rsidR="002E1CCE">
        <w:rPr>
          <w:color w:val="auto"/>
        </w:rPr>
        <w:t xml:space="preserve">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A62D0E">
        <w:rPr>
          <w:color w:val="auto"/>
        </w:rPr>
        <w:t>mnou</w:t>
      </w:r>
      <w:r w:rsidR="002E1CCE" w:rsidRPr="00C00C33">
        <w:rPr>
          <w:color w:val="auto"/>
        </w:rPr>
        <w:t xml:space="preserve">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 xml:space="preserve">u </w:t>
      </w:r>
      <w:r w:rsidR="004D3276">
        <w:rPr>
          <w:color w:val="auto"/>
        </w:rPr>
        <w:br/>
      </w:r>
      <w:r w:rsidR="002E1CCE">
        <w:rPr>
          <w:color w:val="auto"/>
        </w:rPr>
        <w:t>a případně navrhovat možné způsoby řešení některých zkoumaných témat. Ve výtvarných specializacích je teoretická část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zaměřena na analýzu zkoumaného jevu, jeho kritické posouzení a ve vlastní praktické části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5F0484EA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3A0479">
        <w:t xml:space="preserve"> u nichž </w:t>
      </w:r>
      <w:r w:rsidR="00E07A31">
        <w:t>praktická</w:t>
      </w:r>
      <w:r w:rsidR="00C11C85">
        <w:t xml:space="preserve"> část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 xml:space="preserve">a obou částí </w:t>
      </w:r>
      <w:r w:rsidR="00A62D0E">
        <w:t>závěrečné</w:t>
      </w:r>
      <w:r w:rsidR="007E060C">
        <w:t xml:space="preserve"> práce bude</w:t>
      </w:r>
      <w:r w:rsidR="0039044B">
        <w:t xml:space="preserve"> poměrně volná. Míru těsnosti této vazby posuzuje vedo</w:t>
      </w:r>
      <w:r w:rsidR="005D604C">
        <w:t>ucí práce v průběhu konzultací.</w:t>
      </w:r>
    </w:p>
    <w:p w14:paraId="6DEDA979" w14:textId="4B3944BE" w:rsidR="00076D87" w:rsidRDefault="00C11C85" w:rsidP="00F03E23">
      <w:pPr>
        <w:spacing w:line="276" w:lineRule="auto"/>
        <w:jc w:val="both"/>
      </w:pPr>
      <w:r>
        <w:t>Témata závěrečných</w:t>
      </w:r>
      <w:r w:rsidR="00EF439F">
        <w:t xml:space="preserve"> </w:t>
      </w:r>
      <w:r w:rsidR="007E060C">
        <w:t>prací vypisuje příslušná</w:t>
      </w:r>
      <w:r w:rsidR="00EF439F">
        <w:t xml:space="preserve"> katedra</w:t>
      </w:r>
      <w:r w:rsidR="007E060C">
        <w:t xml:space="preserve"> (ateliér)</w:t>
      </w:r>
      <w:r w:rsidR="00012466">
        <w:t xml:space="preserve">. </w:t>
      </w:r>
      <w:r w:rsidR="00A942DE" w:rsidRPr="00B76BF8">
        <w:rPr>
          <w:color w:val="FF0000"/>
        </w:rPr>
        <w:t>Student může navrhnout zpracování vlastního tématu, rozhod</w:t>
      </w:r>
      <w:r w:rsidR="007E060C" w:rsidRPr="00B76BF8">
        <w:rPr>
          <w:color w:val="FF0000"/>
        </w:rPr>
        <w:t xml:space="preserve">ující je ale stanovisko </w:t>
      </w:r>
      <w:r w:rsidR="00A942DE" w:rsidRPr="00B76BF8">
        <w:rPr>
          <w:color w:val="FF0000"/>
        </w:rPr>
        <w:t>katedry</w:t>
      </w:r>
      <w:r w:rsidR="007E060C" w:rsidRPr="00B76BF8">
        <w:rPr>
          <w:color w:val="FF0000"/>
        </w:rPr>
        <w:t xml:space="preserve"> (ateliéru)</w:t>
      </w:r>
      <w:r w:rsidR="007654CB" w:rsidRPr="00A62D0E">
        <w:rPr>
          <w:color w:val="FF0000"/>
        </w:rPr>
        <w:t>.</w:t>
      </w:r>
      <w:r w:rsidR="007654CB" w:rsidRPr="00B76BF8">
        <w:t xml:space="preserve"> </w:t>
      </w:r>
      <w:r w:rsidR="00076D87" w:rsidRPr="00F7056B">
        <w:rPr>
          <w:b/>
        </w:rPr>
        <w:t>Vedoucí</w:t>
      </w:r>
      <w:r w:rsidR="003A0479" w:rsidRPr="00F7056B">
        <w:rPr>
          <w:b/>
        </w:rPr>
        <w:t>ho</w:t>
      </w:r>
      <w:r w:rsidR="00F974A7" w:rsidRPr="00F7056B">
        <w:rPr>
          <w:b/>
        </w:rPr>
        <w:t xml:space="preserve"> ZP</w:t>
      </w:r>
      <w:r w:rsidR="004B7405" w:rsidRPr="00F7056B">
        <w:rPr>
          <w:b/>
        </w:rPr>
        <w:t xml:space="preserve"> si volí studenti sami, </w:t>
      </w:r>
      <w:r w:rsidR="003A0479" w:rsidRPr="00F7056B">
        <w:rPr>
          <w:b/>
        </w:rPr>
        <w:t>oponenta</w:t>
      </w:r>
      <w:r w:rsidR="00F974A7" w:rsidRPr="00F7056B">
        <w:rPr>
          <w:b/>
        </w:rPr>
        <w:t xml:space="preserve"> Z</w:t>
      </w:r>
      <w:r w:rsidR="004B7405" w:rsidRPr="00F7056B">
        <w:rPr>
          <w:b/>
        </w:rPr>
        <w:t>P</w:t>
      </w:r>
      <w:r w:rsidR="007E060C" w:rsidRPr="00F7056B">
        <w:rPr>
          <w:b/>
        </w:rPr>
        <w:t xml:space="preserve"> </w:t>
      </w:r>
      <w:r w:rsidR="00F7056B" w:rsidRPr="00F7056B">
        <w:rPr>
          <w:b/>
        </w:rPr>
        <w:t>přiděluje</w:t>
      </w:r>
      <w:r w:rsidR="007E060C" w:rsidRPr="00F7056B">
        <w:rPr>
          <w:b/>
        </w:rPr>
        <w:t xml:space="preserve"> </w:t>
      </w:r>
      <w:r w:rsidR="004B7405" w:rsidRPr="00F7056B">
        <w:rPr>
          <w:b/>
        </w:rPr>
        <w:t>příslušná katedra</w:t>
      </w:r>
      <w:r w:rsidR="00B76BF8" w:rsidRPr="00A62D0E">
        <w:rPr>
          <w:b/>
        </w:rPr>
        <w:t>.</w:t>
      </w:r>
      <w:r w:rsidR="00B76BF8">
        <w:t xml:space="preserve"> </w:t>
      </w:r>
      <w:r w:rsidR="00076D87">
        <w:t>S</w:t>
      </w:r>
      <w:r w:rsidR="008A0033">
        <w:t>tudent</w:t>
      </w:r>
      <w:r w:rsidR="00076D87">
        <w:t xml:space="preserve"> může</w:t>
      </w:r>
      <w:r w:rsidR="008A0033">
        <w:t xml:space="preserve"> navrhnout možného vedoucího práce</w:t>
      </w:r>
      <w:r w:rsidR="00076D87">
        <w:t xml:space="preserve"> mimo okruh pedagogů VŠKK</w:t>
      </w:r>
      <w:r w:rsidR="00B76BF8">
        <w:t>, jeho návrh schvaluje svým podpisem vedoucí katedry (ateliéru) na formuláři ZADÁNÍ ZP</w:t>
      </w:r>
      <w:r w:rsidR="008A0033">
        <w:t>.</w:t>
      </w:r>
      <w:r w:rsidR="00B76BF8">
        <w:t xml:space="preserve"> </w:t>
      </w:r>
      <w:r w:rsidR="00076D87">
        <w:t>Teoret</w:t>
      </w:r>
      <w:r w:rsidR="00E7089E">
        <w:t xml:space="preserve">ickou i praktickou část práce může student </w:t>
      </w:r>
      <w:r w:rsidR="00076D87">
        <w:t>konzultovat s jakýmkoliv odborníkem z praxe či s jiným vyučujícím VŠKK.</w:t>
      </w:r>
    </w:p>
    <w:p w14:paraId="6F0F1A7E" w14:textId="31783C13" w:rsidR="00CB6D31" w:rsidRDefault="00CB6D31" w:rsidP="00F03E23">
      <w:pPr>
        <w:spacing w:line="276" w:lineRule="auto"/>
        <w:jc w:val="both"/>
      </w:pPr>
    </w:p>
    <w:p w14:paraId="7A04B4A0" w14:textId="77777777" w:rsidR="00CB6D31" w:rsidRPr="003F312A" w:rsidRDefault="00CB6D31" w:rsidP="00CB6D31">
      <w:pPr>
        <w:pStyle w:val="Default"/>
        <w:spacing w:line="276" w:lineRule="auto"/>
        <w:jc w:val="both"/>
        <w:rPr>
          <w:u w:val="single"/>
        </w:rPr>
      </w:pPr>
      <w:r w:rsidRPr="003F312A">
        <w:rPr>
          <w:b/>
          <w:color w:val="auto"/>
          <w:u w:val="single"/>
        </w:rPr>
        <w:t xml:space="preserve">VŠKK stanovuje tyto požadavky na vedení závěrečných prací: </w:t>
      </w:r>
    </w:p>
    <w:p w14:paraId="219264D9" w14:textId="2B02F2A1" w:rsidR="00CB6D31" w:rsidRDefault="003F312A" w:rsidP="005214E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ZP musí</w:t>
      </w:r>
      <w:r w:rsidR="00CB6D31">
        <w:rPr>
          <w:color w:val="auto"/>
        </w:rPr>
        <w:t xml:space="preserve"> být akademický pracovník s dosaženým vzděláním nejméně o jeden stupeň vyšším, než je stupeň vzdělání (typ) studijního pro</w:t>
      </w:r>
      <w:r>
        <w:rPr>
          <w:color w:val="auto"/>
        </w:rPr>
        <w:t>gramu, v jehož rámci ZP</w:t>
      </w:r>
      <w:r w:rsidR="00CB6D31">
        <w:rPr>
          <w:color w:val="auto"/>
        </w:rPr>
        <w:t xml:space="preserve"> vede.</w:t>
      </w:r>
    </w:p>
    <w:p w14:paraId="03ED7BE9" w14:textId="48B75AFB" w:rsidR="00664B54" w:rsidRDefault="003F312A" w:rsidP="00664B54">
      <w:pPr>
        <w:pStyle w:val="Default"/>
        <w:spacing w:line="276" w:lineRule="auto"/>
        <w:jc w:val="both"/>
        <w:rPr>
          <w:color w:val="FF0000"/>
        </w:rPr>
      </w:pPr>
      <w:r w:rsidRPr="005214EB">
        <w:rPr>
          <w:i/>
          <w:color w:val="auto"/>
        </w:rPr>
        <w:t xml:space="preserve">POZN.: </w:t>
      </w:r>
      <w:r w:rsidRPr="005214EB">
        <w:rPr>
          <w:i/>
          <w:color w:val="auto"/>
          <w:u w:val="single"/>
        </w:rPr>
        <w:t>Vedoucím ZP</w:t>
      </w:r>
      <w:r w:rsidR="00CB6D31" w:rsidRPr="005214EB">
        <w:rPr>
          <w:i/>
          <w:color w:val="auto"/>
          <w:u w:val="single"/>
        </w:rPr>
        <w:t xml:space="preserve"> </w:t>
      </w:r>
      <w:r w:rsidRPr="005214EB">
        <w:rPr>
          <w:i/>
          <w:color w:val="auto"/>
          <w:u w:val="single"/>
        </w:rPr>
        <w:t>v rámci uměleckých programů může být i uznávaný externí odborník</w:t>
      </w:r>
      <w:r w:rsidR="005214EB" w:rsidRPr="005214EB">
        <w:rPr>
          <w:i/>
          <w:color w:val="auto"/>
          <w:u w:val="single"/>
        </w:rPr>
        <w:t xml:space="preserve"> </w:t>
      </w:r>
      <w:r w:rsidR="00CB6D31" w:rsidRPr="005214EB">
        <w:rPr>
          <w:i/>
          <w:color w:val="auto"/>
          <w:u w:val="single"/>
        </w:rPr>
        <w:t>nesplňující podmínku dosaženého vzdělání, které je však nahraz</w:t>
      </w:r>
      <w:r w:rsidR="005214EB" w:rsidRPr="005214EB">
        <w:rPr>
          <w:i/>
          <w:color w:val="auto"/>
          <w:u w:val="single"/>
        </w:rPr>
        <w:t>eno erudicí v příslušné oblasti.</w:t>
      </w:r>
      <w:r w:rsidR="00E9203A">
        <w:rPr>
          <w:i/>
          <w:color w:val="auto"/>
          <w:u w:val="single"/>
        </w:rPr>
        <w:br/>
      </w:r>
      <w:bookmarkStart w:id="0" w:name="_GoBack"/>
      <w:r w:rsidR="00664B54" w:rsidRPr="00664B54">
        <w:rPr>
          <w:b/>
          <w:color w:val="FF0000"/>
          <w:u w:val="single"/>
        </w:rPr>
        <w:t>Maximální počet ZP na jednoho vedoucího:</w:t>
      </w:r>
      <w:r w:rsidR="00664B54" w:rsidRPr="00664B54">
        <w:rPr>
          <w:b/>
          <w:color w:val="FF0000"/>
        </w:rPr>
        <w:t xml:space="preserve"> 8</w:t>
      </w:r>
      <w:bookmarkEnd w:id="0"/>
    </w:p>
    <w:p w14:paraId="0BF01010" w14:textId="20FF79B9" w:rsidR="00156981" w:rsidRPr="00664B54" w:rsidRDefault="00664B54" w:rsidP="00664B54">
      <w:pPr>
        <w:pStyle w:val="Default"/>
        <w:spacing w:line="276" w:lineRule="auto"/>
        <w:jc w:val="both"/>
        <w:rPr>
          <w:i/>
          <w:color w:val="auto"/>
          <w:u w:val="single"/>
        </w:rPr>
      </w:pPr>
      <w:r w:rsidRPr="00664B54">
        <w:rPr>
          <w:color w:val="FF0000"/>
        </w:rPr>
        <w:br/>
      </w:r>
    </w:p>
    <w:p w14:paraId="3A40DAD1" w14:textId="7BF6112B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3F5154">
        <w:rPr>
          <w:b/>
          <w:u w:val="single"/>
        </w:rPr>
        <w:t>:</w:t>
      </w:r>
    </w:p>
    <w:p w14:paraId="062E1CF4" w14:textId="5E408026" w:rsidR="009506E0" w:rsidRDefault="00156981" w:rsidP="00F03E23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  <w:r w:rsidR="005214EB">
        <w:t xml:space="preserve"> </w:t>
      </w:r>
      <w:r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9506E0">
        <w:t xml:space="preserve"> (GMD+</w:t>
      </w:r>
      <w:r w:rsidR="007654CB">
        <w:t>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9506E0">
        <w:t>(GMD+FA+</w:t>
      </w:r>
      <w:r w:rsidR="0066004B">
        <w:t>AVE)</w:t>
      </w:r>
      <w:r>
        <w:t>.</w:t>
      </w:r>
    </w:p>
    <w:p w14:paraId="3ABECE24" w14:textId="29FD9DB3" w:rsidR="002E1CCE" w:rsidRPr="002E1CCE" w:rsidRDefault="0066004B" w:rsidP="00E9203A">
      <w:pPr>
        <w:spacing w:line="276" w:lineRule="auto"/>
        <w:jc w:val="both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3F5154">
        <w:rPr>
          <w:b/>
          <w:u w:val="single"/>
        </w:rPr>
        <w:t>:</w:t>
      </w:r>
    </w:p>
    <w:p w14:paraId="7D36A766" w14:textId="3D160B68" w:rsidR="00A942DE" w:rsidRDefault="00A942DE" w:rsidP="00E9203A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 </w:t>
      </w:r>
      <w:r w:rsidR="00AC0EBD">
        <w:t>(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AC0EBD">
        <w:t>)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F6739D">
        <w:br/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</w:t>
      </w:r>
      <w:r w:rsidR="00522D17">
        <w:rPr>
          <w:color w:val="FF0000"/>
        </w:rPr>
        <w:t>ovi umožněno</w:t>
      </w:r>
      <w:r w:rsidR="00F6739D">
        <w:rPr>
          <w:color w:val="FF0000"/>
        </w:rPr>
        <w:t xml:space="preserve"> v následujícím</w:t>
      </w:r>
      <w:r w:rsidR="00D22ABC" w:rsidRPr="00AB1CE0">
        <w:rPr>
          <w:color w:val="FF0000"/>
        </w:rPr>
        <w:t xml:space="preserve"> akade</w:t>
      </w:r>
      <w:r w:rsidR="00D22ABC">
        <w:rPr>
          <w:color w:val="FF0000"/>
        </w:rPr>
        <w:t>mickém roce</w:t>
      </w:r>
      <w:r w:rsidR="00522D17">
        <w:rPr>
          <w:color w:val="FF0000"/>
        </w:rPr>
        <w:t xml:space="preserve"> závěrečnou práci odevzdat</w:t>
      </w:r>
      <w:r w:rsidR="00D22ABC">
        <w:t>.</w:t>
      </w:r>
      <w:r w:rsidR="005214EB">
        <w:br/>
      </w:r>
    </w:p>
    <w:p w14:paraId="152C38A8" w14:textId="13574D90" w:rsidR="00C40E00" w:rsidRDefault="00F974A7" w:rsidP="005214EB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8229C7">
        <w:t>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  <w:r w:rsidR="005214EB">
        <w:br/>
      </w:r>
    </w:p>
    <w:p w14:paraId="535CF30B" w14:textId="274EE114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7C5A59A9" w:rsidR="00A942DE" w:rsidRPr="00B76BF8" w:rsidRDefault="001141C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P</w:t>
      </w:r>
      <w:r w:rsidR="000607E3">
        <w:rPr>
          <w:i/>
        </w:rPr>
        <w:t>ostupy v rámci</w:t>
      </w:r>
      <w:r w:rsidR="00A942DE" w:rsidRPr="00B76BF8">
        <w:rPr>
          <w:i/>
        </w:rPr>
        <w:t xml:space="preserve"> zkoumání</w:t>
      </w:r>
      <w:r>
        <w:rPr>
          <w:i/>
        </w:rPr>
        <w:t xml:space="preserve"> a </w:t>
      </w:r>
      <w:r w:rsidR="000607E3">
        <w:rPr>
          <w:i/>
        </w:rPr>
        <w:t>interpretace</w:t>
      </w:r>
      <w:r w:rsidR="00A942DE" w:rsidRPr="00B76BF8">
        <w:rPr>
          <w:i/>
        </w:rPr>
        <w:t xml:space="preserve"> dané tématiky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089D3ECB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0607E3">
        <w:rPr>
          <w:i/>
        </w:rPr>
        <w:t xml:space="preserve"> / </w:t>
      </w:r>
      <w:r w:rsidR="00B141A8" w:rsidRPr="00B76BF8">
        <w:rPr>
          <w:i/>
        </w:rPr>
        <w:t>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52729EF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</w:t>
      </w:r>
      <w:r w:rsidR="002D3484">
        <w:rPr>
          <w:rFonts w:cs="Times New Roman"/>
          <w:sz w:val="22"/>
          <w:szCs w:val="22"/>
        </w:rPr>
        <w:t>arakterizuje základní zdroje, z nichž bude čerpat, a</w:t>
      </w:r>
      <w:r w:rsidRPr="00D22ABC">
        <w:rPr>
          <w:rFonts w:cs="Times New Roman"/>
          <w:sz w:val="22"/>
          <w:szCs w:val="22"/>
        </w:rPr>
        <w:t xml:space="preserve">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2871044C" w:rsidR="00156981" w:rsidRPr="001141CF" w:rsidRDefault="000607E3" w:rsidP="001141CF">
      <w:pPr>
        <w:pStyle w:val="Odstavecseseznamem"/>
        <w:numPr>
          <w:ilvl w:val="0"/>
          <w:numId w:val="2"/>
        </w:num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Postupy v rámci</w:t>
      </w:r>
      <w:r w:rsidR="001141CF" w:rsidRPr="001141CF">
        <w:rPr>
          <w:rFonts w:cs="Times New Roman"/>
          <w:b/>
          <w:sz w:val="22"/>
          <w:szCs w:val="22"/>
          <w:u w:val="single"/>
        </w:rPr>
        <w:t xml:space="preserve"> zkoumá</w:t>
      </w:r>
      <w:r>
        <w:rPr>
          <w:rFonts w:cs="Times New Roman"/>
          <w:b/>
          <w:sz w:val="22"/>
          <w:szCs w:val="22"/>
          <w:u w:val="single"/>
        </w:rPr>
        <w:t>ní a interpretace</w:t>
      </w:r>
      <w:r w:rsidR="001141CF">
        <w:rPr>
          <w:rFonts w:cs="Times New Roman"/>
          <w:b/>
          <w:sz w:val="22"/>
          <w:szCs w:val="22"/>
          <w:u w:val="single"/>
        </w:rPr>
        <w:t xml:space="preserve"> dané tématiky:</w:t>
      </w:r>
      <w:r w:rsidR="001141CF">
        <w:rPr>
          <w:rFonts w:cs="Times New Roman"/>
          <w:sz w:val="22"/>
          <w:szCs w:val="22"/>
        </w:rPr>
        <w:t xml:space="preserve"> </w:t>
      </w:r>
      <w:r w:rsidR="009B2DEA" w:rsidRPr="001141CF">
        <w:rPr>
          <w:rFonts w:cs="Times New Roman"/>
          <w:sz w:val="22"/>
          <w:szCs w:val="22"/>
        </w:rPr>
        <w:t>S</w:t>
      </w:r>
      <w:r w:rsidR="00156981" w:rsidRPr="001141CF">
        <w:rPr>
          <w:rFonts w:cs="Times New Roman"/>
          <w:sz w:val="22"/>
          <w:szCs w:val="22"/>
        </w:rPr>
        <w:t>tudent charakter</w:t>
      </w:r>
      <w:r w:rsidR="009B2DEA" w:rsidRPr="001141CF">
        <w:rPr>
          <w:rFonts w:cs="Times New Roman"/>
          <w:sz w:val="22"/>
          <w:szCs w:val="22"/>
        </w:rPr>
        <w:t>izuje hlavní poznávací nástroje a</w:t>
      </w:r>
      <w:r w:rsidR="001141CF">
        <w:rPr>
          <w:rFonts w:cs="Times New Roman"/>
          <w:sz w:val="22"/>
          <w:szCs w:val="22"/>
        </w:rPr>
        <w:t xml:space="preserve"> hlavní analytické postupy</w:t>
      </w:r>
      <w:r w:rsidR="00156981" w:rsidRPr="001141CF">
        <w:rPr>
          <w:rFonts w:cs="Times New Roman"/>
          <w:sz w:val="22"/>
          <w:szCs w:val="22"/>
        </w:rPr>
        <w:t>, které bude ve své práci používat, včetně pří</w:t>
      </w:r>
      <w:r>
        <w:rPr>
          <w:rFonts w:cs="Times New Roman"/>
          <w:sz w:val="22"/>
          <w:szCs w:val="22"/>
        </w:rPr>
        <w:t>padných specifických</w:t>
      </w:r>
      <w:r w:rsidR="001141CF" w:rsidRPr="001141CF">
        <w:rPr>
          <w:rFonts w:cs="Times New Roman"/>
          <w:sz w:val="22"/>
          <w:szCs w:val="22"/>
        </w:rPr>
        <w:t xml:space="preserve"> interpretačních</w:t>
      </w:r>
      <w:r>
        <w:rPr>
          <w:rFonts w:cs="Times New Roman"/>
          <w:sz w:val="22"/>
          <w:szCs w:val="22"/>
        </w:rPr>
        <w:t xml:space="preserve"> metod</w:t>
      </w:r>
      <w:r w:rsidR="00156981" w:rsidRPr="001141CF">
        <w:rPr>
          <w:rFonts w:cs="Times New Roman"/>
          <w:sz w:val="22"/>
          <w:szCs w:val="22"/>
        </w:rPr>
        <w:t xml:space="preserve">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2B22E3E1" w:rsidR="00D22ABC" w:rsidRDefault="00A62D0E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Základní odborné</w:t>
      </w:r>
      <w:r w:rsidR="00156981" w:rsidRPr="00D22ABC">
        <w:rPr>
          <w:rFonts w:cs="Times New Roman"/>
          <w:b/>
          <w:sz w:val="22"/>
          <w:szCs w:val="22"/>
          <w:u w:val="single"/>
        </w:rPr>
        <w:t xml:space="preserve"> zdroje</w:t>
      </w:r>
      <w:r>
        <w:rPr>
          <w:rFonts w:cs="Times New Roman"/>
          <w:b/>
          <w:sz w:val="22"/>
          <w:szCs w:val="22"/>
          <w:u w:val="single"/>
        </w:rPr>
        <w:t xml:space="preserve"> informací</w:t>
      </w:r>
      <w:r w:rsidR="00156981" w:rsidRPr="002D3484">
        <w:rPr>
          <w:rFonts w:cs="Times New Roman"/>
          <w:b/>
          <w:sz w:val="22"/>
          <w:szCs w:val="22"/>
        </w:rPr>
        <w:t>:</w:t>
      </w:r>
      <w:r w:rsidR="00156981" w:rsidRPr="00D22ABC">
        <w:rPr>
          <w:rFonts w:cs="Times New Roman"/>
          <w:sz w:val="22"/>
          <w:szCs w:val="22"/>
        </w:rPr>
        <w:t xml:space="preserve">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="009A1EC9">
        <w:rPr>
          <w:rFonts w:cs="Times New Roman"/>
          <w:sz w:val="22"/>
          <w:szCs w:val="22"/>
        </w:rPr>
        <w:t xml:space="preserve"> (</w:t>
      </w:r>
      <w:r w:rsidR="00156981" w:rsidRPr="00D22ABC">
        <w:rPr>
          <w:rFonts w:cs="Times New Roman"/>
          <w:sz w:val="22"/>
          <w:szCs w:val="22"/>
        </w:rPr>
        <w:t>nejméně 3 významnější časopisecké studie</w:t>
      </w:r>
      <w:r w:rsidR="009A1EC9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včetně odkazů na elektronické zdroje informací</w:t>
      </w:r>
      <w:r w:rsidR="00156981" w:rsidRPr="00D22ABC">
        <w:rPr>
          <w:rFonts w:cs="Times New Roman"/>
          <w:sz w:val="22"/>
          <w:szCs w:val="22"/>
        </w:rPr>
        <w:t>, které budou tvořit poznatkové</w:t>
      </w:r>
      <w:r w:rsidR="00E87E6D">
        <w:rPr>
          <w:rFonts w:cs="Times New Roman"/>
          <w:sz w:val="22"/>
          <w:szCs w:val="22"/>
        </w:rPr>
        <w:t xml:space="preserve"> východisko pro jeho závěrečnou</w:t>
      </w:r>
      <w:r w:rsidR="00156981" w:rsidRPr="00D22ABC">
        <w:rPr>
          <w:rFonts w:cs="Times New Roman"/>
          <w:sz w:val="22"/>
          <w:szCs w:val="22"/>
        </w:rPr>
        <w:t xml:space="preserve"> práci. Případně konstatuje některé další možné zdroje poznání – např. hloubkové rozhovory s experty, obsahovou analýzu textů, experiment v prodejním prostoru apod. </w:t>
      </w:r>
    </w:p>
    <w:p w14:paraId="748CFCF6" w14:textId="671271E8" w:rsidR="005214EB" w:rsidRDefault="005214EB" w:rsidP="005214EB">
      <w:pPr>
        <w:rPr>
          <w:sz w:val="22"/>
          <w:szCs w:val="22"/>
        </w:rPr>
      </w:pPr>
    </w:p>
    <w:p w14:paraId="49A8BDDA" w14:textId="6988359A" w:rsidR="005214EB" w:rsidRDefault="005214EB" w:rsidP="005214EB">
      <w:pPr>
        <w:rPr>
          <w:sz w:val="22"/>
          <w:szCs w:val="22"/>
        </w:rPr>
      </w:pPr>
    </w:p>
    <w:p w14:paraId="297D33E2" w14:textId="433C1DE6" w:rsidR="005214EB" w:rsidRDefault="005214EB" w:rsidP="005214EB">
      <w:pPr>
        <w:rPr>
          <w:sz w:val="22"/>
          <w:szCs w:val="22"/>
        </w:rPr>
      </w:pPr>
    </w:p>
    <w:p w14:paraId="35B394E3" w14:textId="32195FB5" w:rsidR="005214EB" w:rsidRPr="005214EB" w:rsidRDefault="005214EB" w:rsidP="005214EB">
      <w:pPr>
        <w:rPr>
          <w:sz w:val="22"/>
          <w:szCs w:val="22"/>
        </w:rPr>
      </w:pPr>
    </w:p>
    <w:p w14:paraId="2AEAB6A9" w14:textId="1882377B" w:rsidR="00D3752D" w:rsidRPr="00D46819" w:rsidRDefault="0066004B" w:rsidP="00E9203A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06071CA4" w14:textId="3B5F6E4D" w:rsidR="00D3752D" w:rsidRDefault="00EE6CCF" w:rsidP="00E9203A">
      <w:pPr>
        <w:spacing w:line="276" w:lineRule="auto"/>
        <w:jc w:val="both"/>
      </w:pPr>
      <w:r>
        <w:t xml:space="preserve">Případné úpravy a změny </w:t>
      </w:r>
      <w:r w:rsidR="00C37BA8">
        <w:t xml:space="preserve">zadání jsou možné pouze formou písemného dodatku se souhlasem vedoucího práce a vedoucího příslušné katedry (ateliéru).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664B54">
        <w:rPr>
          <w:color w:val="FF0000"/>
        </w:rPr>
        <w:t xml:space="preserve">V případě změny tématu </w:t>
      </w:r>
      <w:r w:rsidR="003F5154" w:rsidRPr="00CD5218">
        <w:rPr>
          <w:color w:val="FF0000"/>
        </w:rPr>
        <w:t>předkládá</w:t>
      </w:r>
      <w:r w:rsidR="00664B54">
        <w:rPr>
          <w:color w:val="FF0000"/>
        </w:rPr>
        <w:t xml:space="preserve"> student</w:t>
      </w:r>
      <w:r w:rsidR="003F5154" w:rsidRPr="00CD5218">
        <w:rPr>
          <w:color w:val="FF0000"/>
        </w:rPr>
        <w:t xml:space="preserve"> též </w:t>
      </w:r>
      <w:r w:rsidR="003F5154">
        <w:rPr>
          <w:color w:val="FF0000"/>
        </w:rPr>
        <w:t xml:space="preserve">nové </w:t>
      </w:r>
      <w:r w:rsidR="003F5154" w:rsidRPr="00CD5218">
        <w:rPr>
          <w:color w:val="FF0000"/>
        </w:rPr>
        <w:t>ZADÁNÍ ZP</w:t>
      </w:r>
      <w:r w:rsidR="003F5154">
        <w:t>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347304CD" w14:textId="4CDC1663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5AF1D084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9A1EC9">
        <w:rPr>
          <w:rFonts w:cs="Times New Roman"/>
          <w:b/>
          <w:color w:val="FF0000"/>
        </w:rPr>
        <w:t>rozsah bakalářské práce je</w:t>
      </w:r>
      <w:r w:rsidRPr="0064401C">
        <w:rPr>
          <w:rFonts w:cs="Times New Roman"/>
          <w:b/>
          <w:color w:val="FF0000"/>
        </w:rPr>
        <w:t xml:space="preserve"> 40 normostran</w:t>
      </w:r>
      <w:r w:rsidRPr="0064401C">
        <w:rPr>
          <w:rFonts w:cs="Times New Roman"/>
          <w:color w:val="FF0000"/>
        </w:rPr>
        <w:t xml:space="preserve"> </w:t>
      </w:r>
      <w:r w:rsidRPr="007E245E">
        <w:rPr>
          <w:rFonts w:cs="Times New Roman"/>
        </w:rPr>
        <w:t>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  <w:r w:rsidR="004D3276">
        <w:rPr>
          <w:rFonts w:cs="Times New Roman"/>
        </w:rPr>
        <w:br/>
      </w:r>
      <w:r w:rsidR="00C7549A">
        <w:t>U některých typů a žánrů závěrečné práce (např. sbírka básní, scénář) může vedoucí práce v ZADÁNÍ ZP stanovit odlišný rozsah.</w:t>
      </w:r>
    </w:p>
    <w:p w14:paraId="7D6BD5E6" w14:textId="2429262A" w:rsidR="00C40E00" w:rsidRPr="00E44B5A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</w:t>
      </w:r>
      <w:r w:rsidR="008B34A8">
        <w:rPr>
          <w:rFonts w:cs="Times New Roman"/>
        </w:rPr>
        <w:t>itivního komunikátu, musí mít textový rozsah</w:t>
      </w:r>
      <w:r w:rsidR="00C40E00" w:rsidRPr="00E44B5A">
        <w:rPr>
          <w:rFonts w:cs="Times New Roman"/>
        </w:rPr>
        <w:t xml:space="preserve"> v pevné vazbě minimálně 35 000 znaků</w:t>
      </w:r>
      <w:r w:rsidR="00E44B5A"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09D92F19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F4395A">
        <w:rPr>
          <w:rFonts w:cs="Times New Roman"/>
        </w:rPr>
        <w:t>ožené závěrečné práce</w:t>
      </w:r>
      <w:r w:rsidRPr="003F6B68">
        <w:rPr>
          <w:rFonts w:cs="Times New Roman"/>
        </w:rPr>
        <w:t>. Práci posuzuje také oponent z řad interních prac</w:t>
      </w:r>
      <w:r w:rsidR="008B39AC">
        <w:rPr>
          <w:rFonts w:cs="Times New Roman"/>
        </w:rPr>
        <w:t>ovníků VŠKK nebo z řad odborníků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F4395A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</w:t>
      </w:r>
      <w:r w:rsidR="004D3276">
        <w:rPr>
          <w:rFonts w:cs="Times New Roman"/>
        </w:rPr>
        <w:br/>
      </w:r>
      <w:r w:rsidRPr="003F6B68">
        <w:rPr>
          <w:rFonts w:cs="Times New Roman"/>
        </w:rPr>
        <w:t>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088A11BC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86DB8">
        <w:rPr>
          <w:color w:val="FF0000"/>
        </w:rPr>
        <w:t>ckém roce připuštěn ke státní závěrečné zkoušce</w:t>
      </w:r>
      <w:r w:rsidR="00AB1CE0" w:rsidRPr="00067F40">
        <w:t>.</w:t>
      </w:r>
      <w:r w:rsidR="00E57280">
        <w:t xml:space="preserve"> </w:t>
      </w:r>
      <w:r w:rsidR="00CF2EA8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CF2EA8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CF2EA8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</w:p>
    <w:p w14:paraId="59B9245F" w14:textId="2EB53FC8" w:rsidR="009506E0" w:rsidRDefault="009506E0" w:rsidP="00F03E23">
      <w:pPr>
        <w:spacing w:line="276" w:lineRule="auto"/>
        <w:jc w:val="both"/>
      </w:pPr>
    </w:p>
    <w:p w14:paraId="4A240E1D" w14:textId="643E5CE7" w:rsidR="00CB6D31" w:rsidRDefault="00CB6D31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2466"/>
    <w:rsid w:val="00022067"/>
    <w:rsid w:val="000241A3"/>
    <w:rsid w:val="000607E3"/>
    <w:rsid w:val="000659F2"/>
    <w:rsid w:val="00067F40"/>
    <w:rsid w:val="00076D87"/>
    <w:rsid w:val="00081E74"/>
    <w:rsid w:val="000A2A8D"/>
    <w:rsid w:val="000D764C"/>
    <w:rsid w:val="001141CF"/>
    <w:rsid w:val="00156981"/>
    <w:rsid w:val="001816B3"/>
    <w:rsid w:val="00187EB1"/>
    <w:rsid w:val="001B5850"/>
    <w:rsid w:val="001D776B"/>
    <w:rsid w:val="00225231"/>
    <w:rsid w:val="00242844"/>
    <w:rsid w:val="00290059"/>
    <w:rsid w:val="002B4CCC"/>
    <w:rsid w:val="002D3484"/>
    <w:rsid w:val="002D432F"/>
    <w:rsid w:val="002E1CCE"/>
    <w:rsid w:val="00340D57"/>
    <w:rsid w:val="00375B26"/>
    <w:rsid w:val="0039044B"/>
    <w:rsid w:val="00390D2C"/>
    <w:rsid w:val="003A0479"/>
    <w:rsid w:val="003F312A"/>
    <w:rsid w:val="003F5154"/>
    <w:rsid w:val="004B7405"/>
    <w:rsid w:val="004D0DE3"/>
    <w:rsid w:val="004D3276"/>
    <w:rsid w:val="005214EB"/>
    <w:rsid w:val="00522D17"/>
    <w:rsid w:val="005D604C"/>
    <w:rsid w:val="0064401C"/>
    <w:rsid w:val="0066004B"/>
    <w:rsid w:val="00664B54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B34A8"/>
    <w:rsid w:val="008B39AC"/>
    <w:rsid w:val="008D0CAA"/>
    <w:rsid w:val="009353CC"/>
    <w:rsid w:val="009506E0"/>
    <w:rsid w:val="00962D2B"/>
    <w:rsid w:val="00981BE8"/>
    <w:rsid w:val="00992E68"/>
    <w:rsid w:val="009A1EC9"/>
    <w:rsid w:val="009B2DEA"/>
    <w:rsid w:val="00A51D54"/>
    <w:rsid w:val="00A62D0E"/>
    <w:rsid w:val="00A942DE"/>
    <w:rsid w:val="00AB1CE0"/>
    <w:rsid w:val="00AC0EBD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B7571"/>
    <w:rsid w:val="00BF66DE"/>
    <w:rsid w:val="00C11C85"/>
    <w:rsid w:val="00C23606"/>
    <w:rsid w:val="00C37BA8"/>
    <w:rsid w:val="00C40E00"/>
    <w:rsid w:val="00C7549A"/>
    <w:rsid w:val="00CB191F"/>
    <w:rsid w:val="00CB6D31"/>
    <w:rsid w:val="00CD2285"/>
    <w:rsid w:val="00CF2EA8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3341"/>
    <w:rsid w:val="00E44B5A"/>
    <w:rsid w:val="00E57280"/>
    <w:rsid w:val="00E7089E"/>
    <w:rsid w:val="00E8507F"/>
    <w:rsid w:val="00E87E6D"/>
    <w:rsid w:val="00E9203A"/>
    <w:rsid w:val="00ED13B1"/>
    <w:rsid w:val="00EE6CCF"/>
    <w:rsid w:val="00EF439F"/>
    <w:rsid w:val="00EF5F04"/>
    <w:rsid w:val="00F03E23"/>
    <w:rsid w:val="00F4395A"/>
    <w:rsid w:val="00F6739D"/>
    <w:rsid w:val="00F7056B"/>
    <w:rsid w:val="00F86DB8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1279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103</cp:revision>
  <cp:lastPrinted>2016-11-30T16:38:00Z</cp:lastPrinted>
  <dcterms:created xsi:type="dcterms:W3CDTF">2019-03-27T08:45:00Z</dcterms:created>
  <dcterms:modified xsi:type="dcterms:W3CDTF">2022-10-19T07:27:00Z</dcterms:modified>
</cp:coreProperties>
</file>