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12111DD4" w:rsidR="00375B26" w:rsidRPr="007E060C" w:rsidRDefault="00A00B06" w:rsidP="00375B26">
      <w:pPr>
        <w:spacing w:line="360" w:lineRule="auto"/>
        <w:jc w:val="center"/>
        <w:outlineLvl w:val="0"/>
        <w:rPr>
          <w:b/>
          <w:color w:val="0070C0"/>
          <w:sz w:val="52"/>
          <w:szCs w:val="52"/>
          <w:u w:val="single"/>
        </w:rPr>
      </w:pPr>
      <w:r>
        <w:rPr>
          <w:b/>
          <w:color w:val="0070C0"/>
          <w:sz w:val="52"/>
          <w:szCs w:val="52"/>
          <w:u w:val="single"/>
        </w:rPr>
        <w:t>Obhajoba BP a průběh</w:t>
      </w:r>
      <w:r w:rsidR="00A74763">
        <w:rPr>
          <w:b/>
          <w:color w:val="0070C0"/>
          <w:sz w:val="52"/>
          <w:szCs w:val="52"/>
          <w:u w:val="single"/>
        </w:rPr>
        <w:t xml:space="preserve"> SZZ</w:t>
      </w:r>
      <w:r w:rsidR="00375B26" w:rsidRPr="007E060C">
        <w:rPr>
          <w:b/>
          <w:color w:val="0070C0"/>
          <w:sz w:val="52"/>
          <w:szCs w:val="52"/>
          <w:u w:val="single"/>
        </w:rPr>
        <w:t xml:space="preserve"> </w:t>
      </w:r>
    </w:p>
    <w:p w14:paraId="53AE386C" w14:textId="49C0CC46" w:rsidR="00375B26" w:rsidRPr="00355A20" w:rsidRDefault="00375B26" w:rsidP="00355A20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61654639" w14:textId="1BD99EFB" w:rsidR="002E1CCE" w:rsidRDefault="0066004B" w:rsidP="006A102F">
      <w:pPr>
        <w:pStyle w:val="Default"/>
        <w:spacing w:line="276" w:lineRule="auto"/>
        <w:rPr>
          <w:color w:val="auto"/>
        </w:rPr>
      </w:pPr>
      <w:r>
        <w:rPr>
          <w:b/>
          <w:color w:val="auto"/>
        </w:rPr>
        <w:t xml:space="preserve">1) </w:t>
      </w:r>
      <w:r w:rsidR="00A00B06">
        <w:rPr>
          <w:b/>
          <w:color w:val="auto"/>
        </w:rPr>
        <w:t xml:space="preserve">Tato směrnice je doplněním Studijního a zkušebního řádu VŠKK a je závazná pro všechny studijní programy. </w:t>
      </w:r>
      <w:r w:rsidR="00A00B06" w:rsidRPr="00A00B06">
        <w:rPr>
          <w:color w:val="auto"/>
        </w:rPr>
        <w:t>Stanovuje organizační principy a postupy pro</w:t>
      </w:r>
      <w:r w:rsidR="00A00B06">
        <w:rPr>
          <w:color w:val="auto"/>
        </w:rPr>
        <w:t xml:space="preserve"> obhajobu závěrečné bakalářské práce a</w:t>
      </w:r>
      <w:r w:rsidR="00A00B06" w:rsidRPr="00A00B06">
        <w:rPr>
          <w:color w:val="auto"/>
        </w:rPr>
        <w:t xml:space="preserve"> průběh státní závěrečné zkoušky</w:t>
      </w:r>
      <w:r w:rsidR="00DF3AA4">
        <w:rPr>
          <w:color w:val="auto"/>
        </w:rPr>
        <w:t xml:space="preserve"> (dále jen „SZZ“)</w:t>
      </w:r>
      <w:r w:rsidR="00A00B06" w:rsidRPr="00A00B06">
        <w:rPr>
          <w:color w:val="auto"/>
        </w:rPr>
        <w:t>.</w:t>
      </w:r>
    </w:p>
    <w:p w14:paraId="06B4D4C9" w14:textId="6253CF13" w:rsidR="00C61FBF" w:rsidRDefault="00C61FBF" w:rsidP="006A102F">
      <w:pPr>
        <w:pStyle w:val="Default"/>
        <w:spacing w:line="276" w:lineRule="auto"/>
        <w:rPr>
          <w:b/>
          <w:color w:val="auto"/>
        </w:rPr>
      </w:pPr>
    </w:p>
    <w:p w14:paraId="4D89C66A" w14:textId="08FA02C6" w:rsidR="00C61FBF" w:rsidRPr="00C8410A" w:rsidRDefault="00C61FBF" w:rsidP="00C61FBF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2) </w:t>
      </w:r>
      <w:r>
        <w:rPr>
          <w:b/>
          <w:color w:val="auto"/>
          <w:u w:val="single"/>
        </w:rPr>
        <w:t>Termín konání státní závěrečné zkoušky</w:t>
      </w:r>
    </w:p>
    <w:p w14:paraId="443C049D" w14:textId="0044ECD8" w:rsidR="00C61FBF" w:rsidRPr="00C61FBF" w:rsidRDefault="00C61FBF" w:rsidP="00C61FBF">
      <w:pPr>
        <w:spacing w:line="276" w:lineRule="auto"/>
        <w:jc w:val="both"/>
        <w:rPr>
          <w:b/>
          <w:u w:val="single"/>
        </w:rPr>
      </w:pPr>
      <w:r>
        <w:t>Termín podání závazné přihlášky k SZZ a konání SZZ stanovuje rektor v harmonogramu akademického roku s ohledem na zkouškové období v daném semestru. SZZ se koná minimálně 1x ročně (řádný termín), zároveň je vždy stanoven minimálně 1 opravný termín.</w:t>
      </w:r>
    </w:p>
    <w:p w14:paraId="0BF01010" w14:textId="38428BB7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5CEF5ADA" w14:textId="02439582" w:rsidR="006549EA" w:rsidRDefault="00C61FBF" w:rsidP="006549EA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3</w:t>
      </w:r>
      <w:r w:rsidR="006549EA">
        <w:rPr>
          <w:b/>
          <w:color w:val="auto"/>
        </w:rPr>
        <w:t xml:space="preserve">) </w:t>
      </w:r>
      <w:r w:rsidR="006549EA" w:rsidRPr="00C8410A">
        <w:rPr>
          <w:b/>
          <w:color w:val="auto"/>
          <w:u w:val="single"/>
        </w:rPr>
        <w:t>Obhajoba závěrečné práce</w:t>
      </w:r>
    </w:p>
    <w:p w14:paraId="7B511FD8" w14:textId="2FC6D74B" w:rsidR="00C8410A" w:rsidRDefault="006A102F" w:rsidP="006A102F">
      <w:pPr>
        <w:pStyle w:val="Default"/>
        <w:spacing w:line="276" w:lineRule="auto"/>
        <w:rPr>
          <w:color w:val="auto"/>
        </w:rPr>
      </w:pPr>
      <w:r>
        <w:rPr>
          <w:color w:val="auto"/>
        </w:rPr>
        <w:t>Obhajoby</w:t>
      </w:r>
      <w:r w:rsidR="00C25BDB">
        <w:rPr>
          <w:color w:val="auto"/>
        </w:rPr>
        <w:t xml:space="preserve"> závěrečných prací jsou veřejné a trvají přibl</w:t>
      </w:r>
      <w:r w:rsidR="00C61FBF">
        <w:rPr>
          <w:color w:val="auto"/>
        </w:rPr>
        <w:t>ižně 20 minut (včetně prezentace,</w:t>
      </w:r>
      <w:r w:rsidR="00C25BDB">
        <w:rPr>
          <w:color w:val="auto"/>
        </w:rPr>
        <w:t xml:space="preserve"> posudků a diskuze).</w:t>
      </w:r>
      <w:r>
        <w:rPr>
          <w:color w:val="auto"/>
        </w:rPr>
        <w:t xml:space="preserve"> </w:t>
      </w:r>
      <w:r w:rsidR="006549EA">
        <w:rPr>
          <w:color w:val="auto"/>
        </w:rPr>
        <w:t xml:space="preserve">Obhajoba závěrečné práce se koná před zkušební komisí pro státní závěrečné zkoušky. </w:t>
      </w:r>
      <w:r w:rsidR="00C8410A">
        <w:rPr>
          <w:color w:val="auto"/>
        </w:rPr>
        <w:t>Časový rozpis studentů pro obhajobu bude zveřejněn nejpozději 5 pracovních dnů před termínem</w:t>
      </w:r>
      <w:r>
        <w:rPr>
          <w:color w:val="auto"/>
        </w:rPr>
        <w:t xml:space="preserve"> konání</w:t>
      </w:r>
      <w:r w:rsidR="00C8410A">
        <w:rPr>
          <w:color w:val="auto"/>
        </w:rPr>
        <w:t xml:space="preserve"> SZZ</w:t>
      </w:r>
      <w:r w:rsidR="00EA2CAB">
        <w:rPr>
          <w:color w:val="auto"/>
        </w:rPr>
        <w:t>, který stanovuje rektor v harmonogramu akademického roku</w:t>
      </w:r>
      <w:r w:rsidR="00C8410A">
        <w:rPr>
          <w:color w:val="auto"/>
        </w:rPr>
        <w:t xml:space="preserve">. </w:t>
      </w:r>
      <w:r>
        <w:rPr>
          <w:color w:val="auto"/>
        </w:rPr>
        <w:t>Komise pro SZZ hodnotí nejen práci samotnou, ale také schopnost řešitele</w:t>
      </w:r>
      <w:r w:rsidR="00C61FBF">
        <w:rPr>
          <w:color w:val="auto"/>
        </w:rPr>
        <w:t xml:space="preserve"> práci představit </w:t>
      </w:r>
      <w:r w:rsidR="00355A20">
        <w:rPr>
          <w:color w:val="auto"/>
        </w:rPr>
        <w:t>(</w:t>
      </w:r>
      <w:r w:rsidR="00C61FBF">
        <w:rPr>
          <w:color w:val="auto"/>
        </w:rPr>
        <w:t>včetně kvality vlastní prezentace</w:t>
      </w:r>
      <w:r w:rsidR="00AF4D59">
        <w:rPr>
          <w:color w:val="auto"/>
        </w:rPr>
        <w:t>),</w:t>
      </w:r>
      <w:r w:rsidR="007D73B9">
        <w:rPr>
          <w:color w:val="auto"/>
        </w:rPr>
        <w:t xml:space="preserve"> zodpovědět</w:t>
      </w:r>
      <w:r>
        <w:rPr>
          <w:color w:val="auto"/>
        </w:rPr>
        <w:t xml:space="preserve"> dotazy</w:t>
      </w:r>
      <w:r w:rsidR="007D73B9">
        <w:rPr>
          <w:color w:val="auto"/>
        </w:rPr>
        <w:t xml:space="preserve"> oponenta </w:t>
      </w:r>
      <w:r w:rsidR="00645B24">
        <w:rPr>
          <w:color w:val="auto"/>
        </w:rPr>
        <w:br/>
      </w:r>
      <w:r w:rsidR="007D73B9">
        <w:rPr>
          <w:color w:val="auto"/>
        </w:rPr>
        <w:t>i komise a obhajovat</w:t>
      </w:r>
      <w:r>
        <w:rPr>
          <w:color w:val="auto"/>
        </w:rPr>
        <w:t xml:space="preserve"> výsledky</w:t>
      </w:r>
      <w:r w:rsidR="007D73B9">
        <w:rPr>
          <w:color w:val="auto"/>
        </w:rPr>
        <w:t xml:space="preserve"> závěrečné práce</w:t>
      </w:r>
      <w:r>
        <w:rPr>
          <w:color w:val="auto"/>
        </w:rPr>
        <w:t xml:space="preserve">. </w:t>
      </w:r>
      <w:r w:rsidR="00AF4D59">
        <w:rPr>
          <w:color w:val="auto"/>
        </w:rPr>
        <w:t>Podkladem pro výslednou známku</w:t>
      </w:r>
      <w:r>
        <w:rPr>
          <w:color w:val="auto"/>
        </w:rPr>
        <w:t xml:space="preserve"> jsou jak posudky vedoucího práce a oponenta, tak hodnocení členů komise. Výsledná známka vychází ze tří hodnocení – společné hodnocení komise, hodnocení vedoucího práce a hodnocení oponenta</w:t>
      </w:r>
      <w:r w:rsidR="00913DF6">
        <w:rPr>
          <w:color w:val="auto"/>
        </w:rPr>
        <w:t>:</w:t>
      </w:r>
    </w:p>
    <w:p w14:paraId="7AEA88CC" w14:textId="128EF140" w:rsidR="00913DF6" w:rsidRDefault="00913DF6" w:rsidP="006A102F">
      <w:pPr>
        <w:pStyle w:val="Default"/>
        <w:spacing w:line="276" w:lineRule="auto"/>
        <w:rPr>
          <w:color w:val="auto"/>
        </w:rPr>
      </w:pPr>
    </w:p>
    <w:p w14:paraId="5B31BD8D" w14:textId="768EE142" w:rsidR="00913DF6" w:rsidRPr="00355A20" w:rsidRDefault="00913DF6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𝟐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𝑲</w:t>
      </w:r>
      <w:r w:rsidRPr="00355A20">
        <w:rPr>
          <w:color w:val="auto"/>
          <w:sz w:val="20"/>
          <w:szCs w:val="20"/>
          <w:u w:val="single"/>
        </w:rPr>
        <w:t xml:space="preserve"> +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𝟏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𝑽𝑷</w:t>
      </w:r>
      <w:r w:rsidRPr="00355A20">
        <w:rPr>
          <w:color w:val="auto"/>
          <w:sz w:val="20"/>
          <w:szCs w:val="20"/>
          <w:u w:val="single"/>
        </w:rPr>
        <w:t xml:space="preserve"> +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𝟏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𝒙</w:t>
      </w:r>
      <w:r w:rsidRPr="00355A20">
        <w:rPr>
          <w:color w:val="auto"/>
          <w:sz w:val="20"/>
          <w:szCs w:val="20"/>
          <w:u w:val="single"/>
        </w:rPr>
        <w:t xml:space="preserve"> </w:t>
      </w:r>
      <w:r w:rsidRPr="00355A20">
        <w:rPr>
          <w:rFonts w:ascii="Cambria Math" w:hAnsi="Cambria Math" w:cs="Cambria Math"/>
          <w:color w:val="auto"/>
          <w:sz w:val="20"/>
          <w:szCs w:val="20"/>
          <w:u w:val="single"/>
        </w:rPr>
        <w:t>𝑶</w:t>
      </w:r>
      <w:r w:rsidRPr="00355A20">
        <w:rPr>
          <w:color w:val="auto"/>
          <w:sz w:val="20"/>
          <w:szCs w:val="20"/>
        </w:rPr>
        <w:t xml:space="preserve"> </w:t>
      </w:r>
      <w:r w:rsidR="005F6C69" w:rsidRPr="00355A20">
        <w:rPr>
          <w:color w:val="auto"/>
          <w:sz w:val="20"/>
          <w:szCs w:val="20"/>
        </w:rPr>
        <w:t xml:space="preserve">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𝑲</w:t>
      </w:r>
      <w:r w:rsidRPr="00355A20">
        <w:rPr>
          <w:color w:val="auto"/>
          <w:sz w:val="20"/>
          <w:szCs w:val="20"/>
        </w:rPr>
        <w:t xml:space="preserve"> = hodnocení komise</w:t>
      </w:r>
    </w:p>
    <w:p w14:paraId="1E41A410" w14:textId="27ACF8F5" w:rsidR="00913DF6" w:rsidRPr="00355A20" w:rsidRDefault="00913DF6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355A20">
        <w:rPr>
          <w:color w:val="auto"/>
          <w:sz w:val="20"/>
          <w:szCs w:val="20"/>
        </w:rPr>
        <w:t xml:space="preserve">           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𝟒</w:t>
      </w:r>
      <w:r w:rsidRPr="00355A20">
        <w:rPr>
          <w:color w:val="auto"/>
          <w:sz w:val="20"/>
          <w:szCs w:val="20"/>
        </w:rPr>
        <w:t xml:space="preserve">   </w:t>
      </w:r>
      <w:r w:rsidR="005F6C69" w:rsidRPr="00355A20">
        <w:rPr>
          <w:color w:val="auto"/>
          <w:sz w:val="20"/>
          <w:szCs w:val="20"/>
        </w:rPr>
        <w:t xml:space="preserve">               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𝑽𝑷</w:t>
      </w:r>
      <w:r w:rsidRPr="00355A20">
        <w:rPr>
          <w:color w:val="auto"/>
          <w:sz w:val="20"/>
          <w:szCs w:val="20"/>
        </w:rPr>
        <w:t xml:space="preserve"> = hodnocení vedoucího práce</w:t>
      </w:r>
    </w:p>
    <w:p w14:paraId="573FCB7C" w14:textId="64872BD6" w:rsidR="00913DF6" w:rsidRPr="00355A20" w:rsidRDefault="00913DF6" w:rsidP="00913DF6">
      <w:pPr>
        <w:pStyle w:val="Default"/>
        <w:spacing w:line="276" w:lineRule="auto"/>
        <w:rPr>
          <w:color w:val="auto"/>
          <w:sz w:val="20"/>
          <w:szCs w:val="20"/>
        </w:rPr>
      </w:pPr>
      <w:r w:rsidRPr="00355A20">
        <w:rPr>
          <w:color w:val="auto"/>
          <w:sz w:val="20"/>
          <w:szCs w:val="20"/>
        </w:rPr>
        <w:t xml:space="preserve">                         </w:t>
      </w:r>
      <w:r w:rsidR="005F6C69" w:rsidRPr="00355A20">
        <w:rPr>
          <w:color w:val="auto"/>
          <w:sz w:val="20"/>
          <w:szCs w:val="20"/>
        </w:rPr>
        <w:t xml:space="preserve">                         </w:t>
      </w:r>
      <w:r w:rsidRPr="00355A20">
        <w:rPr>
          <w:rFonts w:ascii="Cambria Math" w:hAnsi="Cambria Math" w:cs="Cambria Math"/>
          <w:color w:val="auto"/>
          <w:sz w:val="20"/>
          <w:szCs w:val="20"/>
        </w:rPr>
        <w:t>𝑶</w:t>
      </w:r>
      <w:r w:rsidRPr="00355A20">
        <w:rPr>
          <w:color w:val="auto"/>
          <w:sz w:val="20"/>
          <w:szCs w:val="20"/>
        </w:rPr>
        <w:t xml:space="preserve"> = hodnocení oponenta</w:t>
      </w:r>
    </w:p>
    <w:p w14:paraId="0E15D81A" w14:textId="247D34B1" w:rsidR="006A102F" w:rsidRDefault="006A102F" w:rsidP="00913DF6">
      <w:pPr>
        <w:pStyle w:val="Default"/>
        <w:spacing w:line="276" w:lineRule="auto"/>
        <w:rPr>
          <w:color w:val="auto"/>
        </w:rPr>
      </w:pPr>
    </w:p>
    <w:p w14:paraId="6A041251" w14:textId="20566C73" w:rsidR="006A102F" w:rsidRPr="00C8410A" w:rsidRDefault="00C61FBF" w:rsidP="006A102F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4</w:t>
      </w:r>
      <w:r w:rsidR="006A102F">
        <w:rPr>
          <w:b/>
          <w:color w:val="auto"/>
        </w:rPr>
        <w:t xml:space="preserve">) </w:t>
      </w:r>
      <w:r w:rsidR="006A102F">
        <w:rPr>
          <w:b/>
          <w:color w:val="auto"/>
          <w:u w:val="single"/>
        </w:rPr>
        <w:t>Komise pro SZZ</w:t>
      </w:r>
    </w:p>
    <w:p w14:paraId="3E65FF68" w14:textId="3F030871" w:rsidR="006A102F" w:rsidRDefault="00C25BDB" w:rsidP="006A102F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Komise má minimálně 5 členů včetně předsedy. </w:t>
      </w:r>
      <w:r w:rsidR="006A102F">
        <w:rPr>
          <w:color w:val="auto"/>
        </w:rPr>
        <w:t xml:space="preserve">Členy komise a jejího předsedu jmenuje na návrh rektora VŠKK Akademická rada VŠKK. Na složení komise se vztahuje § 53 zákona </w:t>
      </w:r>
      <w:r w:rsidR="00645B24">
        <w:rPr>
          <w:color w:val="auto"/>
        </w:rPr>
        <w:br/>
      </w:r>
      <w:r w:rsidR="006A102F">
        <w:rPr>
          <w:color w:val="auto"/>
        </w:rPr>
        <w:t>o vysokých školách. Předseda komise určí náplň práce členů komise a</w:t>
      </w:r>
      <w:r>
        <w:rPr>
          <w:color w:val="auto"/>
        </w:rPr>
        <w:t xml:space="preserve"> </w:t>
      </w:r>
      <w:r w:rsidR="00626041">
        <w:rPr>
          <w:color w:val="auto"/>
        </w:rPr>
        <w:t>z</w:t>
      </w:r>
      <w:r>
        <w:rPr>
          <w:color w:val="auto"/>
        </w:rPr>
        <w:t>odpovídá za činnost komise.</w:t>
      </w:r>
      <w:r w:rsidR="00626041">
        <w:rPr>
          <w:color w:val="auto"/>
        </w:rPr>
        <w:t xml:space="preserve"> Protokol o průběhu SZZ vyhotovuje tajemník komise (který není členem komise </w:t>
      </w:r>
      <w:r w:rsidR="00645B24">
        <w:rPr>
          <w:color w:val="auto"/>
        </w:rPr>
        <w:br/>
      </w:r>
      <w:r w:rsidR="00626041">
        <w:rPr>
          <w:color w:val="auto"/>
        </w:rPr>
        <w:t>a nemá hlasovací právo), případně pověřený člen komise.</w:t>
      </w:r>
    </w:p>
    <w:p w14:paraId="0DD998DB" w14:textId="77777777" w:rsidR="00C8410A" w:rsidRDefault="00C8410A" w:rsidP="006549EA">
      <w:pPr>
        <w:pStyle w:val="Default"/>
        <w:spacing w:line="276" w:lineRule="auto"/>
        <w:jc w:val="both"/>
        <w:rPr>
          <w:color w:val="auto"/>
        </w:rPr>
      </w:pPr>
    </w:p>
    <w:p w14:paraId="2A6E480C" w14:textId="55771F46" w:rsidR="00C8410A" w:rsidRPr="00C8410A" w:rsidRDefault="00C61FBF" w:rsidP="006549EA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5</w:t>
      </w:r>
      <w:r w:rsidR="00C8410A">
        <w:rPr>
          <w:b/>
          <w:color w:val="auto"/>
        </w:rPr>
        <w:t xml:space="preserve">) </w:t>
      </w:r>
      <w:r w:rsidR="00C8410A">
        <w:rPr>
          <w:b/>
          <w:color w:val="auto"/>
          <w:u w:val="single"/>
        </w:rPr>
        <w:t>Zveřejňování závěrečných prací</w:t>
      </w:r>
    </w:p>
    <w:p w14:paraId="55327995" w14:textId="3F233CF2" w:rsidR="00626041" w:rsidRPr="00AF4D59" w:rsidRDefault="006549EA" w:rsidP="00C25BD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VŠKK nevýdělečně zveřejňuje závěrečné práce, u kterých proběhla obhajoba, včetně posudku vedoucího práce, oponenta a záznamu o průběhu i výsledku obhajoby, prostřednictvím databáze závěrečných prací</w:t>
      </w:r>
      <w:r w:rsidR="008940EB">
        <w:rPr>
          <w:color w:val="auto"/>
        </w:rPr>
        <w:t xml:space="preserve"> v UIS</w:t>
      </w:r>
      <w:r>
        <w:rPr>
          <w:color w:val="auto"/>
        </w:rPr>
        <w:t xml:space="preserve">. Závěrečné práce jsou též k nahlédnutí a zapůjčení v knihovně VŠKK. </w:t>
      </w:r>
      <w:r w:rsidR="00E7476E">
        <w:rPr>
          <w:color w:val="auto"/>
        </w:rPr>
        <w:t>Zve</w:t>
      </w:r>
      <w:r w:rsidR="00DF3AA4">
        <w:rPr>
          <w:color w:val="auto"/>
        </w:rPr>
        <w:t>řejňování</w:t>
      </w:r>
      <w:r w:rsidR="00E7476E">
        <w:rPr>
          <w:color w:val="auto"/>
        </w:rPr>
        <w:t xml:space="preserve"> závěrečných prací se</w:t>
      </w:r>
      <w:r w:rsidR="00DF3AA4">
        <w:rPr>
          <w:color w:val="auto"/>
        </w:rPr>
        <w:t xml:space="preserve"> obecně</w:t>
      </w:r>
      <w:r w:rsidR="00E7476E">
        <w:rPr>
          <w:color w:val="auto"/>
        </w:rPr>
        <w:t xml:space="preserve"> řídí § 47b </w:t>
      </w:r>
      <w:r w:rsidR="00DF3AA4">
        <w:rPr>
          <w:color w:val="auto"/>
        </w:rPr>
        <w:t>zákona o vysokých školách, způsob</w:t>
      </w:r>
      <w:r>
        <w:rPr>
          <w:color w:val="auto"/>
        </w:rPr>
        <w:t xml:space="preserve"> zveřejnění stanovuje svým rozhodnutím rektor VŠKK. Se studenty, kteří obhajují závěrečnou práci, je sepsána Licenční smlouva o užití školního díla, která splňuje všechny právní náležitosti.</w:t>
      </w:r>
    </w:p>
    <w:p w14:paraId="1854A743" w14:textId="6F5C6B43" w:rsidR="00C25BDB" w:rsidRPr="00C8410A" w:rsidRDefault="00AF4D59" w:rsidP="00C25BDB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6</w:t>
      </w:r>
      <w:r w:rsidR="00C25BDB">
        <w:rPr>
          <w:b/>
          <w:color w:val="auto"/>
        </w:rPr>
        <w:t xml:space="preserve">) </w:t>
      </w:r>
      <w:r w:rsidR="00C25BDB">
        <w:rPr>
          <w:b/>
          <w:color w:val="auto"/>
          <w:u w:val="single"/>
        </w:rPr>
        <w:t>Průběh</w:t>
      </w:r>
      <w:r w:rsidR="00DF3AA4">
        <w:rPr>
          <w:b/>
          <w:color w:val="auto"/>
          <w:u w:val="single"/>
        </w:rPr>
        <w:t xml:space="preserve"> a obsah</w:t>
      </w:r>
      <w:r w:rsidR="00C25BDB">
        <w:rPr>
          <w:b/>
          <w:color w:val="auto"/>
          <w:u w:val="single"/>
        </w:rPr>
        <w:t xml:space="preserve"> státní závěrečné zkoušky</w:t>
      </w:r>
    </w:p>
    <w:p w14:paraId="02A185E4" w14:textId="2D219254" w:rsidR="00C25BDB" w:rsidRPr="006549EA" w:rsidRDefault="00C25BDB" w:rsidP="00C25BD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Státní závěrečná zkouška se skládá ze dvou částí (z obhajoby závěrečné práce a samotné závěrečné zkoušky). Otázky pro státní závěrečnou zkoušku si studenti losují – společná část pro všechny specializace se skládá ze státnicových předmětů, které jso</w:t>
      </w:r>
      <w:r w:rsidR="00EE6238">
        <w:rPr>
          <w:color w:val="auto"/>
        </w:rPr>
        <w:t>u zveřejněny nejpozději v červnu</w:t>
      </w:r>
      <w:r>
        <w:rPr>
          <w:color w:val="auto"/>
        </w:rPr>
        <w:t xml:space="preserve"> předc</w:t>
      </w:r>
      <w:r w:rsidR="004F7D0C">
        <w:rPr>
          <w:color w:val="auto"/>
        </w:rPr>
        <w:t>házejícího</w:t>
      </w:r>
      <w:r>
        <w:rPr>
          <w:color w:val="auto"/>
        </w:rPr>
        <w:t xml:space="preserve"> akademického roku, </w:t>
      </w:r>
      <w:r w:rsidR="00762A7B">
        <w:rPr>
          <w:color w:val="auto"/>
        </w:rPr>
        <w:t xml:space="preserve">trvá přibližně 20 </w:t>
      </w:r>
      <w:r w:rsidR="00C61FBF">
        <w:rPr>
          <w:color w:val="auto"/>
        </w:rPr>
        <w:t>minut a studentovi je poskytnut</w:t>
      </w:r>
      <w:r w:rsidR="00762A7B">
        <w:rPr>
          <w:color w:val="auto"/>
        </w:rPr>
        <w:t xml:space="preserve"> dostatek času pro přípravu. Jednotlivá témata jsou tvořena 3 podotázkami, které se vztahují ke společnému studijnímu základu, jenž vychází z profilu abs</w:t>
      </w:r>
      <w:r w:rsidR="00303F75">
        <w:rPr>
          <w:color w:val="auto"/>
        </w:rPr>
        <w:t>olventa všech specializací VŠKK – t</w:t>
      </w:r>
      <w:r w:rsidR="00762A7B">
        <w:rPr>
          <w:color w:val="auto"/>
        </w:rPr>
        <w:t>ato část SZZ p</w:t>
      </w:r>
      <w:r w:rsidR="005D309C">
        <w:rPr>
          <w:color w:val="auto"/>
        </w:rPr>
        <w:t>robíhá formou ústní zkoušky. Specializační</w:t>
      </w:r>
      <w:r w:rsidR="00EA2CAB">
        <w:rPr>
          <w:color w:val="auto"/>
        </w:rPr>
        <w:t xml:space="preserve"> část </w:t>
      </w:r>
      <w:r w:rsidR="00762A7B">
        <w:rPr>
          <w:color w:val="auto"/>
        </w:rPr>
        <w:t xml:space="preserve">se skládá ze státnicových předmětů vymezených pro danou specializaci a </w:t>
      </w:r>
      <w:r w:rsidR="00C53581">
        <w:rPr>
          <w:color w:val="auto"/>
        </w:rPr>
        <w:t>tak</w:t>
      </w:r>
      <w:r w:rsidR="00785658">
        <w:rPr>
          <w:color w:val="auto"/>
        </w:rPr>
        <w:t>též trvá při</w:t>
      </w:r>
      <w:r w:rsidR="001656FC">
        <w:rPr>
          <w:color w:val="auto"/>
        </w:rPr>
        <w:t xml:space="preserve">bližně 20 minut. </w:t>
      </w:r>
      <w:r w:rsidR="00F72E76">
        <w:rPr>
          <w:color w:val="auto"/>
        </w:rPr>
        <w:t>Probíhá formou ústního pohovoru, případně kombinací ústního pohovoru a písemného testu</w:t>
      </w:r>
      <w:r w:rsidR="008B3711">
        <w:rPr>
          <w:color w:val="auto"/>
        </w:rPr>
        <w:t>.</w:t>
      </w:r>
      <w:r w:rsidR="000A5FEE">
        <w:rPr>
          <w:color w:val="auto"/>
        </w:rPr>
        <w:t xml:space="preserve"> </w:t>
      </w:r>
      <w:r w:rsidR="001656FC">
        <w:rPr>
          <w:color w:val="auto"/>
        </w:rPr>
        <w:t>Student si l</w:t>
      </w:r>
      <w:r w:rsidR="00C61FBF">
        <w:rPr>
          <w:color w:val="auto"/>
        </w:rPr>
        <w:t xml:space="preserve">osuje </w:t>
      </w:r>
      <w:r w:rsidR="00645B24">
        <w:rPr>
          <w:color w:val="auto"/>
        </w:rPr>
        <w:br/>
      </w:r>
      <w:r w:rsidR="00C61FBF">
        <w:rPr>
          <w:color w:val="auto"/>
        </w:rPr>
        <w:t>z</w:t>
      </w:r>
      <w:r w:rsidR="004F7D0C">
        <w:rPr>
          <w:color w:val="auto"/>
        </w:rPr>
        <w:t xml:space="preserve"> okruhů</w:t>
      </w:r>
      <w:r w:rsidR="001656FC">
        <w:rPr>
          <w:color w:val="auto"/>
        </w:rPr>
        <w:t xml:space="preserve"> otázek, které </w:t>
      </w:r>
      <w:r w:rsidR="004F7D0C">
        <w:rPr>
          <w:color w:val="auto"/>
        </w:rPr>
        <w:t>jsou z</w:t>
      </w:r>
      <w:r w:rsidR="00EE6238">
        <w:rPr>
          <w:color w:val="auto"/>
        </w:rPr>
        <w:t>veřejněny nejpozději v červnu</w:t>
      </w:r>
      <w:bookmarkStart w:id="0" w:name="_GoBack"/>
      <w:bookmarkEnd w:id="0"/>
      <w:r w:rsidR="00FC1A29">
        <w:rPr>
          <w:color w:val="auto"/>
        </w:rPr>
        <w:t xml:space="preserve"> </w:t>
      </w:r>
      <w:r w:rsidR="006B5F73">
        <w:rPr>
          <w:color w:val="auto"/>
        </w:rPr>
        <w:t>př</w:t>
      </w:r>
      <w:r w:rsidR="0025437C">
        <w:rPr>
          <w:color w:val="auto"/>
        </w:rPr>
        <w:t>edcházejícího akademického roku.</w:t>
      </w:r>
    </w:p>
    <w:p w14:paraId="692B2611" w14:textId="77777777" w:rsidR="006549EA" w:rsidRDefault="006549EA" w:rsidP="00156981">
      <w:pPr>
        <w:spacing w:line="276" w:lineRule="auto"/>
        <w:jc w:val="both"/>
        <w:rPr>
          <w:b/>
          <w:u w:val="single"/>
        </w:rPr>
      </w:pPr>
    </w:p>
    <w:p w14:paraId="21C48C60" w14:textId="56279186" w:rsidR="00E7476E" w:rsidRPr="00C8410A" w:rsidRDefault="00AF4D59" w:rsidP="00E7476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7</w:t>
      </w:r>
      <w:r w:rsidR="00E7476E">
        <w:rPr>
          <w:b/>
          <w:color w:val="auto"/>
        </w:rPr>
        <w:t xml:space="preserve">) </w:t>
      </w:r>
      <w:r w:rsidR="00E7476E">
        <w:rPr>
          <w:b/>
          <w:color w:val="auto"/>
          <w:u w:val="single"/>
        </w:rPr>
        <w:t>Výsledek státní závěrečné zkoušky</w:t>
      </w:r>
    </w:p>
    <w:p w14:paraId="3A6278DD" w14:textId="0CDD84D1" w:rsidR="00156981" w:rsidRPr="00E7476E" w:rsidRDefault="00E7476E" w:rsidP="00E7476E">
      <w:pPr>
        <w:spacing w:line="276" w:lineRule="auto"/>
        <w:jc w:val="both"/>
      </w:pPr>
      <w:r w:rsidRPr="00E7476E">
        <w:t xml:space="preserve">Vyhlášení výsledků SZZ se řídí zákonem č. 111/1998 Sb., o vysokých školách a o změně </w:t>
      </w:r>
      <w:r w:rsidR="00645B24">
        <w:br/>
      </w:r>
      <w:r w:rsidRPr="00E7476E">
        <w:t>a doplnění dalších zákonů (zákon o vysokých školách), ve zněn</w:t>
      </w:r>
      <w:r>
        <w:t xml:space="preserve">í pozdějších předpisů. </w:t>
      </w:r>
      <w:r w:rsidRPr="00E7476E">
        <w:t xml:space="preserve">Klasifikace SZZ je zaznamenána do protokolu o </w:t>
      </w:r>
      <w:r>
        <w:t>konání SZZ. Zápis výsledku do elektronického informačního systému</w:t>
      </w:r>
      <w:r w:rsidRPr="00E7476E">
        <w:t xml:space="preserve"> provádí studijní oddělení na základě protokolu.</w:t>
      </w:r>
      <w:r w:rsidR="004F7D0C">
        <w:t xml:space="preserve"> V případě, že se student řádně a závazně přihlášený k SZZ bez předchozí omluvy</w:t>
      </w:r>
      <w:r>
        <w:t xml:space="preserve"> </w:t>
      </w:r>
      <w:r w:rsidR="004F7D0C">
        <w:t>nedostaví ve stanoveném termínu, je u SZZ hodnocen stupněm</w:t>
      </w:r>
      <w:r w:rsidR="000178DF">
        <w:t>:</w:t>
      </w:r>
      <w:r w:rsidR="004F7D0C">
        <w:t xml:space="preserve"> </w:t>
      </w:r>
      <w:r w:rsidR="00814787">
        <w:rPr>
          <w:i/>
        </w:rPr>
        <w:t>neprospěl</w:t>
      </w:r>
      <w:r w:rsidR="004F7D0C">
        <w:t xml:space="preserve">. </w:t>
      </w:r>
      <w:r w:rsidR="007D73B9" w:rsidRPr="007D73B9">
        <w:t xml:space="preserve">Student musí všechny části státní zkoušky složit do dvou let od 30. září roku, kdy uzavřel poslední ročník standardní doby studia. </w:t>
      </w:r>
      <w:r>
        <w:t>Studium je řádně ukončeno dnem, kdy student ús</w:t>
      </w:r>
      <w:r w:rsidR="006B5F73">
        <w:t xml:space="preserve">pěšně </w:t>
      </w:r>
      <w:r w:rsidR="00463EE7">
        <w:t>vykonal všechny části SZZ.</w:t>
      </w:r>
    </w:p>
    <w:p w14:paraId="5E57BA7D" w14:textId="77777777" w:rsidR="00156981" w:rsidRDefault="00156981" w:rsidP="00F03E23">
      <w:pPr>
        <w:spacing w:line="276" w:lineRule="auto"/>
        <w:jc w:val="both"/>
      </w:pPr>
    </w:p>
    <w:p w14:paraId="152C38A8" w14:textId="77777777" w:rsidR="00C40E00" w:rsidRDefault="00C40E00" w:rsidP="00F03E23">
      <w:pPr>
        <w:spacing w:line="276" w:lineRule="auto"/>
        <w:jc w:val="both"/>
      </w:pPr>
    </w:p>
    <w:p w14:paraId="3E6D9477" w14:textId="19FCB5EA" w:rsidR="009B2DEA" w:rsidRDefault="009B2DEA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</w:p>
    <w:p w14:paraId="1DD8A42F" w14:textId="1B1F5BD8" w:rsidR="00C40E00" w:rsidRDefault="00C40E00" w:rsidP="00F03E23">
      <w:pPr>
        <w:spacing w:line="276" w:lineRule="auto"/>
        <w:jc w:val="both"/>
      </w:pPr>
    </w:p>
    <w:p w14:paraId="74455942" w14:textId="4706AB1B" w:rsidR="00C40E00" w:rsidRDefault="00C40E00" w:rsidP="00F03E23">
      <w:pPr>
        <w:pStyle w:val="Default"/>
        <w:spacing w:line="276" w:lineRule="auto"/>
        <w:jc w:val="both"/>
      </w:pPr>
    </w:p>
    <w:p w14:paraId="65DEF416" w14:textId="3546E28F" w:rsidR="00AF4D59" w:rsidRDefault="00AF4D59" w:rsidP="00F03E23">
      <w:pPr>
        <w:pStyle w:val="Default"/>
        <w:spacing w:line="276" w:lineRule="auto"/>
        <w:jc w:val="both"/>
      </w:pPr>
    </w:p>
    <w:p w14:paraId="7B6E575F" w14:textId="531AC608" w:rsidR="00AF4D59" w:rsidRDefault="00AF4D59" w:rsidP="00F03E23">
      <w:pPr>
        <w:pStyle w:val="Default"/>
        <w:spacing w:line="276" w:lineRule="auto"/>
        <w:jc w:val="both"/>
      </w:pPr>
    </w:p>
    <w:p w14:paraId="452BF7C0" w14:textId="42CC483B" w:rsidR="00AF4D59" w:rsidRDefault="00AF4D59" w:rsidP="00F03E23">
      <w:pPr>
        <w:pStyle w:val="Default"/>
        <w:spacing w:line="276" w:lineRule="auto"/>
        <w:jc w:val="both"/>
      </w:pPr>
    </w:p>
    <w:p w14:paraId="31FBE437" w14:textId="276ED139" w:rsidR="00AF4D59" w:rsidRDefault="00AF4D59" w:rsidP="00F03E23">
      <w:pPr>
        <w:pStyle w:val="Default"/>
        <w:spacing w:line="276" w:lineRule="auto"/>
        <w:jc w:val="both"/>
      </w:pPr>
    </w:p>
    <w:p w14:paraId="615D36DF" w14:textId="500EE792" w:rsidR="00AF4D59" w:rsidRDefault="00AF4D59" w:rsidP="00F03E23">
      <w:pPr>
        <w:pStyle w:val="Default"/>
        <w:spacing w:line="276" w:lineRule="auto"/>
        <w:jc w:val="both"/>
      </w:pPr>
    </w:p>
    <w:p w14:paraId="66D6AEB8" w14:textId="54F9AB26" w:rsidR="00AF4D59" w:rsidRDefault="00AF4D59" w:rsidP="00F03E23">
      <w:pPr>
        <w:pStyle w:val="Default"/>
        <w:spacing w:line="276" w:lineRule="auto"/>
        <w:jc w:val="both"/>
      </w:pPr>
    </w:p>
    <w:p w14:paraId="0927B6A3" w14:textId="539638EC" w:rsidR="00AF4D59" w:rsidRDefault="00AF4D59" w:rsidP="00F03E23">
      <w:pPr>
        <w:pStyle w:val="Default"/>
        <w:spacing w:line="276" w:lineRule="auto"/>
        <w:jc w:val="both"/>
      </w:pPr>
    </w:p>
    <w:p w14:paraId="451287EE" w14:textId="72F59943" w:rsidR="00AF4D59" w:rsidRDefault="00AF4D59" w:rsidP="00F03E23">
      <w:pPr>
        <w:pStyle w:val="Default"/>
        <w:spacing w:line="276" w:lineRule="auto"/>
        <w:jc w:val="both"/>
      </w:pPr>
    </w:p>
    <w:p w14:paraId="53059D71" w14:textId="1975ECDE" w:rsidR="00AF4D59" w:rsidRDefault="00AF4D59" w:rsidP="00F03E23">
      <w:pPr>
        <w:pStyle w:val="Default"/>
        <w:spacing w:line="276" w:lineRule="auto"/>
        <w:jc w:val="both"/>
      </w:pPr>
    </w:p>
    <w:p w14:paraId="5C0CBAF1" w14:textId="6F6C9587" w:rsidR="00AF4D59" w:rsidRDefault="00AF4D59" w:rsidP="00F03E23">
      <w:pPr>
        <w:pStyle w:val="Default"/>
        <w:spacing w:line="276" w:lineRule="auto"/>
        <w:jc w:val="both"/>
      </w:pPr>
    </w:p>
    <w:p w14:paraId="33B13E0D" w14:textId="31A642AE" w:rsidR="00AF4D59" w:rsidRDefault="00AF4D59" w:rsidP="00F03E23">
      <w:pPr>
        <w:pStyle w:val="Default"/>
        <w:spacing w:line="276" w:lineRule="auto"/>
        <w:jc w:val="both"/>
      </w:pPr>
    </w:p>
    <w:p w14:paraId="506AED6D" w14:textId="31234C09" w:rsidR="00AF4D59" w:rsidRPr="00C40E00" w:rsidRDefault="00AF4D59" w:rsidP="00F03E23">
      <w:pPr>
        <w:pStyle w:val="Default"/>
        <w:spacing w:line="276" w:lineRule="auto"/>
        <w:jc w:val="both"/>
      </w:pPr>
    </w:p>
    <w:p w14:paraId="6E340055" w14:textId="494AD4A1" w:rsidR="00D3752D" w:rsidRDefault="00D3752D" w:rsidP="00F03E23">
      <w:pPr>
        <w:spacing w:line="276" w:lineRule="auto"/>
        <w:jc w:val="both"/>
      </w:pPr>
    </w:p>
    <w:p w14:paraId="11C17340" w14:textId="68C399CE" w:rsidR="00C40E00" w:rsidRPr="000839E9" w:rsidRDefault="000839E9" w:rsidP="000839E9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2B79C375" w:rsidR="00D3752D" w:rsidRDefault="000839E9" w:rsidP="000839E9">
      <w:pPr>
        <w:spacing w:line="360" w:lineRule="auto"/>
        <w:jc w:val="center"/>
      </w:pPr>
      <w:r>
        <w:t>p</w:t>
      </w:r>
      <w:r w:rsidR="00C40E00" w:rsidRPr="005C3893">
        <w:t>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4618A"/>
    <w:multiLevelType w:val="hybridMultilevel"/>
    <w:tmpl w:val="6F28AD34"/>
    <w:lvl w:ilvl="0" w:tplc="F6EA0D82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178DF"/>
    <w:rsid w:val="00076D87"/>
    <w:rsid w:val="000839E9"/>
    <w:rsid w:val="000A2A8D"/>
    <w:rsid w:val="000A5FEE"/>
    <w:rsid w:val="00156981"/>
    <w:rsid w:val="001656FC"/>
    <w:rsid w:val="001816B3"/>
    <w:rsid w:val="00187EB1"/>
    <w:rsid w:val="001B5850"/>
    <w:rsid w:val="001D776B"/>
    <w:rsid w:val="00225231"/>
    <w:rsid w:val="00242844"/>
    <w:rsid w:val="0025437C"/>
    <w:rsid w:val="00290059"/>
    <w:rsid w:val="002E1CCE"/>
    <w:rsid w:val="00303F75"/>
    <w:rsid w:val="00355A20"/>
    <w:rsid w:val="00375B26"/>
    <w:rsid w:val="0039044B"/>
    <w:rsid w:val="003D65D7"/>
    <w:rsid w:val="00463EE7"/>
    <w:rsid w:val="004D11DF"/>
    <w:rsid w:val="004F7D0C"/>
    <w:rsid w:val="005D309C"/>
    <w:rsid w:val="005F6C69"/>
    <w:rsid w:val="006210BE"/>
    <w:rsid w:val="00626041"/>
    <w:rsid w:val="00645B24"/>
    <w:rsid w:val="006549EA"/>
    <w:rsid w:val="0066004B"/>
    <w:rsid w:val="006A102F"/>
    <w:rsid w:val="006B5F73"/>
    <w:rsid w:val="00720550"/>
    <w:rsid w:val="00753335"/>
    <w:rsid w:val="00762A7B"/>
    <w:rsid w:val="007654CB"/>
    <w:rsid w:val="00785658"/>
    <w:rsid w:val="007C4A31"/>
    <w:rsid w:val="007D73B9"/>
    <w:rsid w:val="007E060C"/>
    <w:rsid w:val="008121CC"/>
    <w:rsid w:val="00814787"/>
    <w:rsid w:val="008229C7"/>
    <w:rsid w:val="0085620E"/>
    <w:rsid w:val="008940EB"/>
    <w:rsid w:val="008A0033"/>
    <w:rsid w:val="008B3711"/>
    <w:rsid w:val="008D0CAA"/>
    <w:rsid w:val="00913DF6"/>
    <w:rsid w:val="00916E6F"/>
    <w:rsid w:val="009353CC"/>
    <w:rsid w:val="00981BE8"/>
    <w:rsid w:val="00992E68"/>
    <w:rsid w:val="009A65BD"/>
    <w:rsid w:val="009B2DEA"/>
    <w:rsid w:val="00A00B06"/>
    <w:rsid w:val="00A74763"/>
    <w:rsid w:val="00A942DE"/>
    <w:rsid w:val="00AD4872"/>
    <w:rsid w:val="00AF4D59"/>
    <w:rsid w:val="00B2791D"/>
    <w:rsid w:val="00B367B3"/>
    <w:rsid w:val="00B809EA"/>
    <w:rsid w:val="00B83D17"/>
    <w:rsid w:val="00B855AD"/>
    <w:rsid w:val="00BB7571"/>
    <w:rsid w:val="00BF66DE"/>
    <w:rsid w:val="00C23606"/>
    <w:rsid w:val="00C25BDB"/>
    <w:rsid w:val="00C37BA8"/>
    <w:rsid w:val="00C40E00"/>
    <w:rsid w:val="00C53581"/>
    <w:rsid w:val="00C61FBF"/>
    <w:rsid w:val="00C8410A"/>
    <w:rsid w:val="00CB191F"/>
    <w:rsid w:val="00D17092"/>
    <w:rsid w:val="00D3752D"/>
    <w:rsid w:val="00D46819"/>
    <w:rsid w:val="00D66815"/>
    <w:rsid w:val="00D70D97"/>
    <w:rsid w:val="00DB1087"/>
    <w:rsid w:val="00DC7FAF"/>
    <w:rsid w:val="00DF0500"/>
    <w:rsid w:val="00DF3AA4"/>
    <w:rsid w:val="00E07A31"/>
    <w:rsid w:val="00E44B5A"/>
    <w:rsid w:val="00E57280"/>
    <w:rsid w:val="00E7089E"/>
    <w:rsid w:val="00E7476E"/>
    <w:rsid w:val="00EA2CAB"/>
    <w:rsid w:val="00ED13B1"/>
    <w:rsid w:val="00EE6238"/>
    <w:rsid w:val="00EF439F"/>
    <w:rsid w:val="00EF5F04"/>
    <w:rsid w:val="00F03E23"/>
    <w:rsid w:val="00F4324A"/>
    <w:rsid w:val="00F72E7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35</cp:revision>
  <cp:lastPrinted>2019-04-09T07:16:00Z</cp:lastPrinted>
  <dcterms:created xsi:type="dcterms:W3CDTF">2019-04-06T16:34:00Z</dcterms:created>
  <dcterms:modified xsi:type="dcterms:W3CDTF">2019-05-21T13:14:00Z</dcterms:modified>
</cp:coreProperties>
</file>